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Lloyds Metal &amp;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~Rs 1 lakh Cr integrated ferrous story with a genuine structural cost moat - zero-premium iron ore to 2057, a slurry-pipeline freight edge and a ~Rs 16,000 Cr merchant-miner-to-integrated-steelmaker transition - but the size math alone puts 10x/100x out of reach.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Started as a merchant sponge-iron and iron-ore miner (Surjagarh mine, Gadchiroli, Maharashtra) and is executing a ~Rs 16,000 Cr forward-integration capex: BHQ beneficiation, 12 MTPA pellets (Konsari), 0.7 MTPA DRI, an 85 km (soon 195 km) ore slurry pipeline, a 1.2 MTPA wire-rod mill (FY27) and a 3 MTPA HRC flat-steel plant (FY29). Has also acquired a copper asset in the DRC. Seeded as an external lead from X triage (@BeatTheStreet10, untrusted) framing it as an iron/steel company turning into a diversified global miner (cobalt/copper/gold, Jonnagiri).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1,01,700 Cr (genuine 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~Rs 1,806 / Rs 2,127 - Rs 1,043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~35.9% ROCE / ~35.1% ROE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~655% PAT CAGR over 5 years (off a tiny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~25; P/B ~8.6 (Book Rs 209)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cycle</w:t>
            </w:r>
          </w:p>
        </w:tc>
        <w:tc>
          <w:tcPr>
            <w:tcW w:type="dxa" w:w="5800"/>
          </w:tcPr>
          <w:p>
            <w:r>
              <w:t xml:space="preserve">~Rs 16,000 Cr forward-integration; standalone EBITDA run-rate ~Rs 5,000 Cr, brokerage est. Rs 10-11k Cr by FY28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Lloyds Metals is a legitimately differentiated ferrous business: the Surjagarh lease was allocated pre-2015, so it pays only base royalty/DMF/NMET and no auction premium - a structural raw-material cost edge locked to 2057 - and 706 MT of previously-waste BHQ is being beneficiated into 65% Fe concentrate. The slurry pipeline strips ~Rs 800-1,000/tonne of freight. Return ratios are ~35%. But it is already a ~Rs 1 lakh Cr company: 10x means Rs 10 lakh Cr and 100x is absurd, and the ~Rs 16,000 Cr push into 12-15% ROCE steelmaking will dilute company-wide returns during peak debt draw. The re-rating from cyclical miner to structural cost-leader has largely happened (P/B ~8.6).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Iron ore to integrated steel (forward integration)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Upstream captive iron-ore miner (Surjagarh) integrating downstream into beneficiation, pellets, DRI and finished steel (wire rod FY27, HRC FY29)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Low-cost captive iron ore + cheap slurry-pipeline logistics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Godawari Power &amp; Ispat, Sarda Energy &amp; Minerals, NMDC, JSW Steel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Structural cost edge is real (zero-premium lease, pipeline freight), but the ~Rs 16,000 Cr build is a large late-cycle capacity add into a cyclical end-product; power sourcing for the steel plants is unresolved.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Off the ~Rs 2,127 high, mid-band around Rs 1,806; not pulled in detail - the verdict turns on size,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218849 ("the zero-premium transition from merchant miner to integrated steel behemoth") opened Mar-2026, 9 substantive posts. Opening post (Parth_Kotak) is a detailed structural cost-advantage thesis referencing ARs, concalls and Nomura's initiation. Discussion is constructive but the participants are not trusted users. Community bear points are specific and credible: the power deficit for the steel expansion (&gt;1,500 MU/yr), execution/capital-allocation risk (mining ~60% ROCE vs steel 12-15%), ~15.9% promoter-group pledge (Thriveni / Sky United NCDs), the DRC copper 'diworsification', Naxal-affected geography, and a mine-life calculation suggesting ~14 years of usable ore at peak output vs a 2057 lease.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Net constructive on the structural thesis, explicitly cautious on power, capital allocation and pledge. No trusted-user (phreakv6 / elevated) posts in the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action. Governance monitorables raised on the VP thread: ~15.9% of paid-up capital pledged by Promoter Group 2 (Thriveni / Sky United) against their own NCDs; heavy reliance on Thriveni Earthmovers as MDO (related-party concentration in the mining operation); DRC copper acquisition questioned as unrelated diversification.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Zero-premium, grandfathered iron-ore lease to 2057 - a structural raw-material cost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706 MT of waste BHQ being beneficiated into premium 65% Fe concentrate - reserve-life unlock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Slurry pipeline strips ~Rs 800-1,000/t freight, cascading from pellets to DRI to finished steel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~35% ROCE/ROE today; brokerages see consolidated EBITDA doubling to Rs 10-11k Cr by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integration into wire rods (FY27) and 3 MTPA HRC (FY29) funded largely by internal accruals post-FY28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1,01,700 Cr market cap - 10x/100x is arithmetically out of reach; fails the return-magnitude bar on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16,000 Cr into 12-15% ROCE steelmaking dilutes company-wide return ratios during peak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power deficit for the electric wire-rod and integrated plant - grid buy or a new captive thermal plant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~15.9% promoter-group pledge; MDO / related-party concentration with Thriveni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~8.6 - the miner-to-cost-leader re-rating is largely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Gadchiroli is Naxal-affected; single-corridor supply chain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DRC copper acquisition - unrelated geopolitical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1,01,700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= no on genuine large-cap size (~Rs 1,01,700 Cr). tailwind yes (forward integration + ore self-sufficiency), moat yes (zero-premium iron-ore lease to 2057 + slurry-pipeline cost edge), valuation weak (P/E ~25 / P/B ~8.6, transition partly priced). Forward-integration inflection noted for the quality watch list but does not lift the label off 'neither' given size math.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 integrated-ferrous story with a real structural cost moat and a credible forward-integration inflection, but a genuine ~Rs 1 lakh Cr large-cap - thesis_fit 'neither' on size math; the merchant-miner-to-integrated-steelmaker transition is noted for the quality / large-cap watch list.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(integrated-steel forward integration + iron-ore self-sufficiency, a multi-year structural driver), tam no (genuine ~Rs 1,01,700 Cr large-cap - the required multiple is unreachable), moat yes (zero-premium grandfathered iron-ore lease to 2057 + slurry-pipeline freight edge = a durable structural cost advantage), valuation weak (P/E ~25, P/B ~8.6 - the transition is partly priced)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named-inflection exception considered: the ~Rs 16,000 Cr merchant-miner-to-fully-integrated-steelmaker capex IS a capital-allocation regime change of the kind the exception contemplates. But 100x off Rs 1 lakh Cr is absurd and even a double is a large-cap outcome - so the label stays 'neither' and the inflection is recorded for the max-returns / quality watch list rather than lifting the magnitude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genuinely differentiated business and returns, but large-cap size + power deficit + capital-allocation dilution + promoter pledge + geography keep it from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value_chain block added (deep read made the position clear): upstream captive iron ore integrating downstream into pellets/DRI/steel; supply_side 'adding' (heavy capex = late-cycle capacity build)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~35% returns, profitable); pledge and MDO concentration are monitorables, not HIGH CAUTION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2026-09-10T14:25:20.744Z</dcterms:created>
  <dcterms:modified xsi:type="dcterms:W3CDTF">2026-09-10T14:25:20.745Z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