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MV Electrosystems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Fresh-IPO railway-propulsion play: currently loss-making with declining revenue, but a ~19x-revenue Indian Railways order book is a specific, large catalyst — speculative 10x frame, Low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MV Electrosystems designs and manufactures electrical and power-electronics equipment for railway rolling stock — IGBT-based 3-phase propulsion systems for electric locomotives, switchgear panels, vehicle control systems and cable-protection products. IPO opened 30 July 2026, listed 6 August 2026 (~Rs 290 Cr issue). No ValuePickr thread yet; web/news + old-project baseline only.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1,160-1,807 Cr (post-IPO; range across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~-31.4% / ~-15.1% (negative)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~Rs 49 Cr (down from ~Rs 65 Cr FY25) / net loss ~Rs 12.6 Cr (vs ~+Rs 1.4 Cr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921.6 Cr (564 propulsion systems for Indian Railways) — ~19x FY26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Public history</w:t>
            </w:r>
          </w:p>
        </w:tc>
        <w:tc>
          <w:tcPr>
            <w:tcW w:type="dxa" w:w="5800"/>
          </w:tcPr>
          <w:p>
            <w:r>
              <w:t xml:space="preserve">Listed 6 August 2026 — minimal trading history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Current financials do not support investment on their own merits: revenue declined ~21% YoY in FY26, the company is loss-making, and ROE/ROCE are negative. The entire bull case is the ~Rs 921.6 Cr confirmed order book — roughly 19x FY26 revenue — for 564 IGBT propulsion systems for Indian Railways, and whether MV can convert it into revenue and profit over the coming years. Fresh IPO capital funds the ramp.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other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~Rs 2,500 Cr market cap on Rs 49 Cr FY26 revenue and net losses, the price already assumes near-complete, on-schedule conversion of the Rs 921 Cr Indian Railways order book into revenue over ~3 years at double-digit margins, plus repeat wins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should step up materially as propulsion-system deliveries begin, but margin and PAT trajectory are unproven; losses may persist into early FY27 during the ramp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order-book execution holds, revenue could be several times FY26 with a return to profit -- entirely execution-dependent and unverified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cap ~Rs 2,500 Cr on Rs 49 Cr FY26 revenue and net losses prices near-flawless conversion of the Rs 921 Cr order book; execution is entirely unproven and FY26 revenue actually fell ~22%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-15.1%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(FY23 excluded, no FY22 revenue for a growth read). FY24 rev -26% / ROCE 12%; FY25 rev +26% / ROCE -15%; FY26 rev -22% / ROCE negative. Zero years clear the growth&gt;=10% AND ROCE&gt;=15% test -- pre-scale-up, loss-making.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insufficient trading history since the 6 August 2026 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(one rate-limited forum search returned no match). Web-only write-up based on IPO disclosures and screener/news data. Old 108-stock project (2026-08-15, frozen) rated it Tier C: 'high-risk, early-stage order-book bet — current financials are weak, thesis depends entirely on future execution.'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 yet;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IPO July-Aug 2026 (~Rs 290 Cr issue), listed 6 August 2026. Order book ~Rs 921.6 Cr as of 30 June 2026. Not independently 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order book ~Rs 921.6 Cr (~19x FY26 revenue) with a single, high-credibility customer (Indian Railways) for a specific product (564 propulsion systems)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IGBT propulsion is a genuine import-substitution / indigenisation niche in Indian rail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IPO capital to fund the execution ramp; small revenue base means order-book conversion would be transformational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loss-making with negative ROE/ROCE — a real, present execution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actually declined ~21% YoY in FY26 — the opposite of a growth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meaningful public trading history; unproven as a listed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Order-book-to-revenue conversion risk IS the entire thesis and is completely unverified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Smallcap (~Rs 1,160-1,807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Loss-making, no public track record (moat=no); order book ~19x revenue is large relative headroom (tam=yes); thesis entirely order-book conversion, no sector driver named.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Speculative order-book bet: a ~19x-revenue Indian Railways backlog is a real catalyst, but with losses now and zero execution proof, conviction is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and weak recent financials, but a specific, large, named-customer catalyst (~Rs 921.6 Cr order book, ~19x revenue) at a small-cap base — under the open-screen inflection rule this earns a 10x-in-2-3-years framing at Low conviction with an explicit 'unconfirmed / speculative'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company is loss-making with declining revenue and no public track record; the thesis is entirely order-book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C ('high-risk early-stage order-book bet'); re-derived under the open-screen thesis the framing is unchanged — speculative, execution-dependent, watch order-book conversion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2026-09-09T14:09:12.266Z</dcterms:created>
  <dcterms:modified xsi:type="dcterms:W3CDTF">2026-09-09T14:09:12.271Z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