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Macpower CNC Machines: Manufacturing a Strong Growth?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A CNC machine-tool inflection now confirmed across four straight quarters (Q1 FY27 revenue +56%, EBITDA +95%), funded by a capacity-doubling greenfield plant and premium NEXA mix — tempered by a ~52x multiple and cash conversion running well behind reported PAT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Macpower CNC Machines manufactures CNC machine tools, benefiting from India's manufacturing capex and import-substitution cycle. Growth had moderated in FY25 but re-accelerated sharply in the most recent quarters. The company runs an advance-payment order model with real promoter skin-in-the-game, and daily incoming orders (Rs 1-1.5 Cr/day outside of tenders) per a trusted user's AGM notes.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2,008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29.1% / 21.3%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P/E (TTM) / P/B</w:t>
            </w:r>
          </w:p>
        </w:tc>
        <w:tc>
          <w:tcPr>
            <w:tcW w:type="dxa" w:w="5800"/>
          </w:tcPr>
          <w:p>
            <w:r>
              <w:t xml:space="preserve">51.6x / 11.5x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FY26 +27.3% (Rs 333 Cr); Q1 FY27 +56% YoY (Rs 95.2 Cr)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EBITDA margin</w:t>
            </w:r>
          </w:p>
        </w:tc>
        <w:tc>
          <w:tcPr>
            <w:tcW w:type="dxa" w:w="5800"/>
          </w:tcPr>
          <w:p>
            <w:r>
              <w:t xml:space="preserve">16.2% in Q1 FY27 (+320 bps YoY); FY26 16.2%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 (Mar-26)</w:t>
            </w:r>
          </w:p>
        </w:tc>
        <w:tc>
          <w:tcPr>
            <w:tcW w:type="dxa" w:w="5800"/>
          </w:tcPr>
          <w:p>
            <w:r>
              <w:t xml:space="preserve">Rs 406 Cr (+23% YoY); total bids submitted Rs 1,028 Cr incl. ~Rs 376 Cr defence under evaluation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FY27 guidance</w:t>
            </w:r>
          </w:p>
        </w:tc>
        <w:tc>
          <w:tcPr>
            <w:tcW w:type="dxa" w:w="5800"/>
          </w:tcPr>
          <w:p>
            <w:r>
              <w:t xml:space="preserve">28-30% revenue growth; PAT +25-30%; hold/gradually improve 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Cash conversion</w:t>
            </w:r>
          </w:p>
        </w:tc>
        <w:tc>
          <w:tcPr>
            <w:tcW w:type="dxa" w:w="5800"/>
          </w:tcPr>
          <w:p>
            <w:r>
              <w:t xml:space="preserve">FY26 CFO ~Rs 14 Cr = ~48% of EBITDA (receivable/inventory build; 182-day cash cycle)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deep read turns the baseline's 'inflection not yet proven across multiple quarters' caveat into a confirmed trend: after FY25 grew only 8.7% (machines meant for customers were displayed at IMTEX Bangalore, delaying billing), FY26 revenue rose 27.3% to Rs 333 Cr with PAT +33% to Rs 33.9 Cr, and Q1 FY27 accelerated further to revenue +56% (Rs 95.2 Cr), EBITDA +95% (Rs 15.4 Cr, margin +320 bps to 16.2%) and PAT +110%. EBITDA has grown 95-120% YoY for three consecutive quarters on operating leverage plus a mix shift to the premium NEXA series (~40% of the pending order book). The order book stood at Rs 406 Cr (+23% YoY) at Mar-26 with Rs 1,028 Cr of bids submitted (Rs 652 Cr domestic, Rs 376 Cr defence under evaluation). Management guides 28-30% revenue growth and 25-30% PAT growth for FY27 and delivered inside its FY26 Rs 300-350 Cr guided range. Growth is funded without leverage: a new 30-acre greenfield plant (10,000-machine target capacity; Phase-1 Rs 100 Cr / 2,000 machines) plus 13 acres newly leased near Metoda GIDC for Rs 50 Cr of backward integration (targeted 12-month completion, eligible for Viksit Gujarat 2026 subsidies), all from internal accruals; the company is near debt-free with promoter holding 73.2% (slightly rising, no pledge). The two real cautions: valuation is rich (51.6x P/E, 11.5x P/B) and cash conversion is weak — FY26 CFO was only ~48% of EBITDA on a 182-day cash-conversion cycle, with receivable days set to rise toward 130-135 as the defence mix grows. The separate 108-stock research project independently ranks the same company Tier A.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2026-08-31.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investor presentation (NSE, May 2026) + FY23-FY26 financials via screener.in; FY25/FY26 MD&amp;A highlights via India Infoline / EquityEdge write-up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+ concall (30 Jul 2026) and Q3/Q4 FY26 concall highlights via Yahoo Finance / Tulsian AI / EquityEdge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BSE/NSE announcements Feb-Aug 2026: 13-acre Metoda GIDC lease, Q1 FY27 investor presentation, investor-meet notices, 23rd AGM notice (23 Sep 2026)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FY23-FY26 revenue Rs 202 -&gt; 241 -&gt; 262 -&gt; 333 Cr; PAT Rs 13 -&gt; 24 -&gt; 25 -&gt; 34 Cr; FY25 growth of only 8.7% attributed to a high base and IMTEX-Bangalore billing slippage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EBITDA Rs 53.9 Cr at 16.2% margin (+30% YoY); gross margin expanded from ~32% to ~38% over FY24-FY26 on premium NEXA mix and higher-end machine execution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Near debt-free (only small lease liabilities); capex Rs 15.4 Cr in FY26 (+25% YoY) funded from internal accruals; ~Rs 30 Cr cash-credit line unutilised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Cash-flow quality is the weak spot: FY26 CFO ~Rs 14 Cr = ~48% of operating profit; ~182-day cash-conversion cycle; working capital consumed Rs 24.8 Cr in FY25 on inventory build and 3-6 month government-financing receivable cycles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73.17% -&gt; 73.22% (Jun-26), no pledge; a large intra-family share gift (~Rs 80 Cr) read by the community as a confidence signal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Rs 406 Cr at Mar-26 (+23% YoY); total bids submitted Rs 1,028 Cr (Rs 652 Cr domestic + Rs 376 Cr defence under evaluation)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FY26 -&gt; Q1 FY27 revenue Rs 61.0 / 85.7 / 86.2 / 100.3 / 95.2 Cr; EBITDA Rs 7.9 / 14.2 / 15.6 / 16.2 / 15.4 Cr; PAT Rs 4.6 / 9.4 / 9.8 / 10.2 / 9.6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revenue +56% YoY, EBITDA +95% (margin +320 bps to 16.2%), PAT +110%; EBITDA has grown 95-120% YoY for three straight quarters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NEXA premium series ~40% of the pending order book and rising, driving realisations; demand cited as strong across general engineering, defence and aerospace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raised the FY27 framing to ~30% revenue growth on the strong Q1; FY26 landed inside its guided Rs 300-350 Cr range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Feb-Mar 2026: leased 13 acres near Metoda GIDC, Rajkot (30-year lease), Rs 50 Cr investment for capacity + backward integration, targeted completion within 12 months, eligible for Viksit Gujarat Industrial Policy 2026 (up to 25% capital subsidy + 7% interest subsidy)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29 Jul 2026: Q1 FY27 investor presentation filed; 30 Jul 2026 concall held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Aug 2026: multiple institutional investor-meet notices (e.g. Equirus AMC) — rising IR engagement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Separately, a 30-acre greenfield plant (10,000-machine target capacity; Phase-1 Rs 100 Cr / 2,000 machines) is in planning; land finalisation slipped once pending state policy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actuals (+56% revenue / +95% EBITDA / +110% PAT) were not in the sentiment pass — the inflection is now confirmed across four consecutive quarters, not one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was delivered inside guidance (Rs 333 Cr vs Rs 300-350 Cr guided) — materially improves guidance credibility after the FY25 miss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Two capex programmes now visible: Rs 100 Cr Phase-1 greenfield + Rs 50 Cr backward integration on 13 newly-leased acres, both from internal accruals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Cash conversion quantified: FY26 CFO only ~48% of EBITDA, 182-day cash cycle — reported PAT is running ahead of cash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Gross-margin expansion (~32% -&gt; ~38%) is structurally mix-driven (NEXA), supporting the case that current margins are not a cyclical peak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FY27 CFO catch up to PAT, or does the receivable/inventory build keep widening as defence mix grows?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Timeline for the 30-acre greenfield plant — land finalisation and Phase-1 commissioning dates are still not firmly on record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the 28-30% guide holds through H2 FY27 or Q1's +56% was partly a low-base / order-timing effect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Export traction (European dealer/tech-partnership talks) — nothing commercial yet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Medium-High -&gt; High. The filings confirmed the inflection across four quarters, showed FY26 delivered inside guidance, and revealed a fully self-funded capacity roadmap; the rich multiple and ~48% cash conversion keep it from going higher.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revenue growth 28-30% and PAT growth 25-30%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28-30% revenue, 25-30% PAT, FY27 (also ~25% guided FY27-FY28)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Hold ~16% EBITDA margin near-term, gradually improve on premium mix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 FY27 margin +320 bps to 16.2%; long-term aspiration ~25%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30-acre greenfield plant, 10,000-machine target capacity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Phase-1 Rs 100 Cr / 2,000 machines; internal accruals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capex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 acres leased near Metoda GIDC for backward integration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50 Cr, 30-year lease, ~12-month completion, Viksit Gujarat subsidies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Defence/aerospace order pipeline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~Rs 376 Cr defence bids under evaluation; defence at highest-ever margins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Export expansion via European dealers + technology partnership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EMO Germany participation; exports carry 5-7% better margins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order book + daily order inflow</w:t>
      </w:r>
      <w:r>
        <w:rPr>
          <w:color w:val="666666"/>
          <w:sz w:val="20"/>
          <w:szCs w:val="20"/>
        </w:rPr>
        <w:t xml:space="preserve"> → </w:t>
      </w:r>
      <w:r>
        <w:rPr>
          <w:b/>
          <w:bCs/>
          <w:color w:val="A32020"/>
          <w:sz w:val="20"/>
          <w:szCs w:val="20"/>
        </w:rPr>
        <w:t xml:space="preserve">capacity utilisation (near ~2,500-unit ceiling)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28-30%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premium NEXA mix + operating leverage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~16% (aspiration ~25%)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+25-30%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CFO (currently ~48% of EBITDA)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capacity utilisation (near ~2,500-unit ceiling).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 Q1 FY27 EBITDA +95% on revenue +56%, margin +320 bps on NEXA mix + fixed-cost absorption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order book + daily order inflow; revenue growth 28-30%; premium NEXA mix + operating leverage; EBITDA margin ~16% (aspiration ~25%). Still assumed: capacity expansion (30-acre greenfield to 10,000 units); CFO catch-up / working-capital normalisation.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2026-08-31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2007 · 51.6x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At ~52x trailing P/E, holding value against a ~25x exit for an integrated capital-goods compounder needs ~30%+ EPS CAGR sustained through ~FY29; management's 28-30% growth plus margin creep supports roughly the first two years, so the multiple is pricing near-flawless execution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~Rs 425-435 Cr (+28-30%), EBITDA margin ~16-16.5%, PAT ~Rs 43-45 Cr (+27-32%) - Q1 already tracking ahead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Revenue ~Rs 540-560 Cr if capacity + backward integration land on schedule; margin drifting to ~17-18% on NEXA mix; PAT ~Rs 57-62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premium-mix + backward-integration margin lever and defence order optionality are modest upside to a multiple already pricing ~28-30% growth; weak cash conversion is an offsetting risk the multiple ignores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strong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Q2/Q3 FY27 prints confirming the 28-30% full-year run-rate and a CFO catch-up, plus land finalisation / Phase-1 milestone on the 30-acre greenfield plant</w:t>
      </w:r>
      <w:r>
        <w:rPr>
          <w:color w:val="666666"/>
          <w:sz w:val="18"/>
          <w:szCs w:val="18"/>
        </w:rPr>
        <w:t xml:space="preserve"> (window ~9M from 2026-08-31;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India manufacturing + defence capex and machine-tool import substitution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domestic mid-tier CNC machine-tool OEM (turning/machining centres) moving up to the premium NEXA line and defence/aerospace machines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high-precision / premium machine capability and controller technology (own Macatrol controller but still FANUC-dependent; technology gap vs German/Japanese)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Jyoti CNC Automation, Lokesh Machines, Ace Micromatic (unlisted), DMG Mori / FANUC (imports)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India CNC demand is strong on manufacturing and defence capex plus import substitution, and BIS standards may curb low-end Chinese imports - but domestic OEMs (Jyoti, Macpower, Lokesh) are all expanding capacity aggressively, so the shortage is being competed away. Macpower's edge is low-cost integrated manufacturing and its own controller; value market share is still only ~4.5% despite strong unit volumes.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structural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premium NEXA product-mix shift (~40% of order book); operating leverage on rising utilisation; defence/aerospace higher-margin orders; planned backward integration (13-acre plant).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Reported ~16% EBITDA margin is around mid-cycle, not a spike - historically mid-teens, and management targets a structural climb toward ~20-25% as premium mix and in-house component-making rise. The real asterisk is cash: FY26 CFO was only ~48% of EBITDA on a 182-day cash cycle, so reported PAT overstates cash earnings.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YoY revenue growth (oldest-&gt;newest): FY25 full year +8.7% (IMTEX billing slip) -&gt; Q2 FY26 strong -&gt; Q3 FY26 +42.6% -&gt; Q4 FY26 strong -&gt; Q1 FY27 +56%. EBITDA YoY has run +95-120% for three consecutive quarters.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At ~52x trailing the multiple demands ~30%+ EPS CAGR held for 3+ years against a ~25x exit; the recent trend (accelerating revenue, margin +320 bps) supports the near term, but any decel toward the guided 28-30% combined with weak cash conversion would pressure the multiple.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Reinvests internal accruals into capacity (capex Rs ~5 Cr FY21 -&gt; Rs 15 Cr FY26) and now a Rs 100 Cr Phase-1 greenfield plus Rs 50 Cr backward-integration plant; near debt-free; advance-payment order model funds most working capital; no unrelated diversification; modest dividend. (disciplined)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clean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initiated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move up the value curve - commodity turning centres -&gt; premium NEXA line -&gt; defence/aerospace machines -&gt; backward integration into spindles/castings/panels and own Macatrol controller; EMO Germany participation and European tech-partnership talks for exports.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29.1%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48%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5 of the last 9 years (consistency_score 56)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FY18-FY26 (screener standalone): revenue growth &gt;=10% in 6 of 9 years (dips FY20 COVID -41%, FY23 +6%, FY25 +9%); ROCE &gt;=15% in 7 of 9 (FY20-21 trough at 6-10%). Both cleared FY18, FY19, FY22, FY24, FY26 = 5/9; recent trend strong with ROCE 27-29% FY24-FY26.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most recent 50 of 142 posts (single batch, no escalation) spanning March 2025 to August 2026. Sentiment has been consistently constructive but not uncritical - the thread includes a substantive, specific caution from a long-time tracker about the company's history of guidance misses, alongside strong AGM commentary and a positive read of a recent insider share-gift as a confidence signal.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Tushar_Gupta1 (trusted-roster, 5+ posts, up to 20 loves) provided the most substantive bullish evidence: AGM notes confirming strong order-book growth pace, daily order inflow, and management's explicit confidence that demand will not be a constraint, plus a GST-cut tailwind driving new enquiries. DarshanG (March 2026) raised a specific, fair caution worth weighing: the FY25 guidance miss was partly attributed by management to the biennial IMTEX exhibition diverting production capacity toward demo machines, but DarshanG questioned whether a predictable, years-in-advance calendar event should have been better planned for - implying a real, if modest, track record of guidance unreliability. gauravpersonal (Aug 2026) offered a bullish read of a recent large insider share gift (Rs 80+ Cr) to a promoter-family member's 18-year-old son, arguing no father gifts depreciating shares to a young child, though this is speculative interpretation rather than hard evidence.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independently checked this pass. Notice of the 23rd AGM (23 Sept 2026) was posted by a community member seeking someone to ask questions on their behalf - suggests engaged but resource-constrained retail-investor tracking of this name.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Inflection now confirmed, not projected: EBITDA +95-120% YoY for three straight quarters; Q1 FY27 revenue +56%, PAT +110%, on top of FY26 revenue +27.3%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Structural margin lever: premium NEXA series ~40% of the order book lifted gross margin from ~32% to ~38%; management aspires to ~25% EBITDA margin (vs 16% now) as premium mix and backward integration build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Rs 406 Cr (+23% YoY) plus Rs 1,028 Cr of bids submitted (incl. Rs 376 Cr defence) give real forward visibility; daily non-tender order inflow of Rs 1-1.5 Cr per AGM notes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Capacity roadmap credibly quadruples volume: 30-acre greenfield (10,000-machine target, Phase-1 Rs 100 Cr) + Rs 50 Cr backward-integration plant on 13 newly-leased acres, funded entirely from internal accruals with promoter holding 73%+ and no pledge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landed inside the guided Rs 300-350 Cr revenue range and Q1 FY27 is running ahead of the 28-30% FY27 guide — guidance credibility is improving after the FY25 miss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Independently ranked Tier A in the separate 108-stock research project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is rich for a capital-goods manufacturer: 51.6x trailing P/E and 11.5x P/B leave little room for any quarter that misses the 28-30% growth guide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Cash conversion is weak and worsening: FY26 CFO was only ~48% of EBITDA (Rs 14 Cr) on a 182-day cash-conversion cycle; receivable days are guided up toward 130-135 as the defence mix grows — reported PAT is running ahead of cash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Capacity is near its ~2,500-unit ceiling; the new plant has 12-15 month gestation and land finalisation has already slipped once pending government policy — an execution/timing risk to the growth runway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Guidance track record is only mixed: the FY25 miss was on a predictable, years-in-advance exhibition calendar event; one clean year (FY26) is not yet a track record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Technology gap versus German/Japanese machines persists (own Macatrol controller but FANUC-dependent); value market share is only ~4.5% despite strong volume presence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2,008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weak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Defence/import-substitution tailwind; only ~4.5% value share leaves TAM headroom; controller still FANUC-dependent (weak moat); 52x P/E gap=partially-priced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Confirmed multi-quarter CNC inflection with a funded capacity runway and structural margin mix — the case is stronger than at the sentiment pass, but a ~52x multiple and ~48% cash conversion cap 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deep read resolves the baseline's central caveat: the re-acceleration is now proven across four consecutive quarters (Q2-Q4 FY26 all 40%+ YoY, Q1 FY27 +56%), with EBITDA compounding faster than revenue on a genuine premium-mix shift, not a one-off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Growth is self-funded — near debt-free, promoter 73%+ and rising, greenfield + backward-integration capex from internal accruals — and FY26 was delivered inside guidance, upgrading management credibility after the FY25 IMTEX miss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moves up to High: multi-quarter confirmation + structural operating leverage + a credible volume-quadrupling roadmap on a Rs 2,000 Cr small-cap supports 10x-in-2-3-years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Held back from a stronger call by two real offsets the multiple ignores: 51.6x P/E / 11.5x P/B, and cash conversion at ~48% of EBITDA with a 182-day cycle that widens as defence mix grows — watch Q2/Q3 FY27 for both the growth run-rate and a CFO catch-up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2026-09-09T18:05:05.651Z</dcterms:created>
  <dcterms:modified xsi:type="dcterms:W3CDTF">2026-09-09T18:05:05.652Z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