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Muthoot Microfin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Muthoot Pappachan-group NBFC-MFI trading near its IPO price, with a now well-confirmed post-downcycle turn — FY27 guidance raised to 18-20% AUM growth and ~18% ROE, rating upgraded to AA-, gold co-lending live. A solid 2-4x recovery-compounder, not a 10x.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Rural-focused microfinance lender (JLG loans, plus growing Individual Loans / Micro-LAP, MSME and a new gold-loan referral/co-lending line with parent Muthoot Fincorp). Promoter: Muthoot Pappachan group (~55.5%). CEO Sadaf Sayeed. IPO Dec-2023; stock fell to roughly half the issue price during the FY25 MFI-sector stress (Karnataka MFI ordinance, industry-wide over-leverage and asset-quality deterioration) and has since recovered toward the issue price.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3,600 Cr (near IPO price; 52-wk Rs 141 – Rs 263)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</w:t>
            </w:r>
          </w:p>
        </w:tc>
        <w:tc>
          <w:tcPr>
            <w:tcW w:type="dxa" w:w="5800"/>
          </w:tcPr>
          <w:p>
            <w:r>
              <w:t xml:space="preserve">~Rs 2,480 Cr / Rs 170.3 Cr (turnaround from a Rs 222.5 Cr net loss in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670 Cr (+19.6% YoY); PAT Rs 81.3 Cr (vs Rs 6.2 Cr YoY, ~12x); PPOP +43%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AUM</w:t>
            </w:r>
          </w:p>
        </w:tc>
        <w:tc>
          <w:tcPr>
            <w:tcW w:type="dxa" w:w="5800"/>
          </w:tcPr>
          <w:p>
            <w:r>
              <w:t xml:space="preserve">Rs 14,457 Cr (Jun-26), +18% YoY, +3% QoQ; disbursements Rs 2,644 Cr (+49% YoY, record Q1)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Asset quality</w:t>
            </w:r>
          </w:p>
        </w:tc>
        <w:tc>
          <w:tcPr>
            <w:tcW w:type="dxa" w:w="5800"/>
          </w:tcPr>
          <w:p>
            <w:r>
              <w:t xml:space="preserve">GNPA 3.70%, NNPA 1.05%; credit cost 2.6% (down from 2.8% QoQ); collection efficiency 97.97% (+497 bps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Cost of funds</w:t>
            </w:r>
          </w:p>
        </w:tc>
        <w:tc>
          <w:tcPr>
            <w:tcW w:type="dxa" w:w="5800"/>
          </w:tcPr>
          <w:p>
            <w:r>
              <w:t xml:space="preserve">10.14% (falling; incremental 9.8%); credit rating upgraded to AA-/Stable (Q1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(raised at Q1 FY27)</w:t>
            </w:r>
          </w:p>
        </w:tc>
        <w:tc>
          <w:tcPr>
            <w:tcW w:type="dxa" w:w="5800"/>
          </w:tcPr>
          <w:p>
            <w:r>
              <w:t xml:space="preserve">AUM growth 18-20% (from 12-15%); RoA 2.5-3.3% (from 2.5-3.0%); implied ROE ~18%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~55.5% (Muthoot Pappachan group)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ROE (~5% on a 3-yr basis) reflects the FY25 cycle trough, not the through-cycle earning power. The turn is now well-confirmed rather than nascent: FY26 PAT swung to +Rs 170 Cr from a -Rs 222 Cr loss, and Q1 FY27 delivered a broad-based beat — disbursements +49% YoY (record Q1), AUM +18% YoY, PPOP +43% YoY, credit cost down to 2.6%, collection efficiency ~98% and rising, cost of funds falling to 10.14% with a fresh AA-/Stable rating upgrade. Crucially, management RAISED FY27 guidance at Q1 (AUM growth to 18-20%, RoA to as high as 3.3%, implied ROE ~18%) rather than merely reaffirming it, and 'Vision 3030' targets Rs 30,000 Cr AUM (~20-21% CAGR) with non-JLG products going from 17% to 47% of the book by 2030. Gold-loan co-lending with parent Muthoot Fincorp has commenced (Rs 193 Cr in Q1). The model remains an inherently leveraged, socially/politically sensitive one — a fresh state ordinance or local disruption can re-trough credit cost quickly — and the public track record is under two years.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2026-09-03.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results + FY25 comparison (AUM, PAT turnaround, GNPA) via scanx / Whalesbook / Business Standard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earnings-call highlights (disbursements, AUM, credit cost, CoF, guidance raise, gold co-lending) via GuruFocus / Yahoo / Business Standard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Markets Day 2026 / 'Vision 3030' coverage; credit-rating upgrade to AA-/Stable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AUM Rs 14,006 Cr (+13.3% YoY); PAT +Rs 170.3 Cr, a swing from a -Rs 222.5 Cr net loss in FY25 (the downcycle trough)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GNPA 3.89% (down 95 bps in Q4); Q4 FY26 collection efficiency 96.43% (+575 bps), PPOP +48%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'Vision 3030' formally launched: Rs 30,000 Cr AUM by 2030 (~20-21% CAGR), aspiration 5%+ RoA and 20%+ ROE, non-JLG share of book from 17% (~Rs 2,387 Cr) to 47%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Well-capitalised post the Dec-2023 IPO; underperforming branches closed during the downcycle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670 Cr (+19.6% YoY); PAT Rs 81.3 Cr vs Rs 6.2 Cr YoY (~12x); PPOP +43% YoY, +3% QoQ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AUM Rs 14,457 Cr (Jun-26): +18% YoY, +3% QoQ; disbursements Rs 2,644 Cr (+49% YoY, highest-ever Q1)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 quality improving on every metric: GNPA 3.70%, NNPA 1.05%, credit cost 2.6% (from 2.8% QoQ), CE 97.97% (+497 bps YoY), 30+ DPD 1.2% on the post-Apr-2025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 of funds 10.14% (incremental 9.8%); opex ratio down to 6.3%; rating upgraded to AA-/Stable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RAISED FY27 guidance at the call: AUM growth 18-20% (from 12-15%), RoA 2.5-3.3% (from 2.5-3.0%), implied ROE ~18%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JLG book still de-grew QoQ — management deliberately cautious on JLG while ramping non-JLG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06 Aug 2026: Q1 FY27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credit rating upgraded to AA-/Stable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gold-loan referral/co-lending with parent Muthoot Fincorp commenced (Rs 192.86 Cr disbursed)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 Capital Markets Day: 'Vision 3030' unveiled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was RAISED at Q1 (AUM growth to 18-20%, RoA to 3.3%, ROE ~18%) — the prior write-up predated this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 rating upgraded to AA-/Stable in Q1 FY27 — a structural cost-of-funds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Gold-loan co-lending with parent Muthoot Fincorp is live and scaling (Rs 193 Cr in Q1) — an intra-group RPT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Rs 81.3 Cr confirms the turn is in reported numbers, not just guidance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does the core JLG book resume growth, and does the 18-20% AUM guide hold if it stays cautious?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Economics and pricing of the Muthoot Fincorp gold co-lending arrangement — arm's-length?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credit cost normalise toward ~2% (through-cycle) or stall near current levels?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renewed state-level MFI ordinance risk (Karnataka ~10% of book historically)?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 (held). The turn is now confirmed in reported numbers and de-risked by a guidance raise and a rating upgrade, which offsets the downgrade of thesis-fit; MFI political risk and a short public track record keep it short of High.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Non-JLG products (gold, MSME, LAP) to ~47% of AUM by 2030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17% (~Rs 2,387 Cr) now; gold co-lending with Muthoot Fincorp live (Rs 193 Cr in Q1)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AUM growth 18-20%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raised from 12-15% at the Q1 FY27 call; Q1 disbursements already +49%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RoA 2.5-3.3% in FY27; implied ROE ~18%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RoA guide raised from 2.5-3.0% at Q1; credit cost 2.6% and falling; CoF 10.14%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30,000 Cr AUM by 2030 ('Vision 3030', ~20-21% CAGR) with 20%+ ROE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Rs 14,457 Cr now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disbursement growth (+49% YoY)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AUM growth (guided 18-20%)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NII growth + falling cost of funds (10.14%, AA- upgrade)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(opex ratio 6.3%)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PPOP (+43% YoY)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credit-cost normalisation (2.6% -&gt; ~2% target)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RoA (guided 2.5-3.3%)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ROE (~18% FY27, aspiration 20%+ by FY30)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credit-cost / asset-quality normalisation (GNPA 3.70%, still elevated vs a ~2% through-cycle level).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opex ratio down to 6.3% and PPOP +43% YoY on 18% AUM growth; CoF falling on the AA- upgrade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disbursement growth (+49% YoY); NII growth + falling cost of funds (10.14%, AA- upgrade); operating leverage (opex ratio 6.3%); PPOP (+43% YoY). Still assumed: AUM growth (guided 18-20%); credit-cost normalisation (2.6% -&gt; ~2% target); ROE (~18% FY27, aspiration 20%+ by FY30).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~Rs 210-230 · ~21x trailing (FY26 PAT Rs 170 Cr); ~11x on the Q1 FY27 annualised run-ratex P/E · n/a (lender) — P/B ~1.4-1.5xx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P/B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~1.4x book with trough trailing ROE, the market prices a partial normalisation to ~13-15% ROE. Our path (guidance raised at Q1, asset quality up on every metric, AA- upgrade) points to ~16-18% ROE by FY28 with book compounding ~18-20% — i.e. the market underrates the speed of normalisation, not the terminal value.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PAT ~Rs 300-340 Cr (RoA ~2.6-2.9% on ~Rs 12,500-13,000 Cr average assets); ROE ~14-16%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PAT ~Rs 400-480 Cr; ROE ~16-18% as credit cost normalises toward ~2% and non-JLG mix rises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FY26 turnaround + a broad-based Q1 FY27 beat + a guidance RAISE (not a reaffirmation) + an AA-/Stable rating upgrade, against a stock still near its IPO price at ~1.4x book. The gap is timing/speed of ROE normalisation. Capped by MFI political-risk tail and a sub-two-year public track record.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prints confirming AUM growth into the 18-20% band with credit cost toward ~2%, JLG book resuming growth, and gold co-lending scaling</w:t>
      </w:r>
      <w:r>
        <w:rPr>
          <w:color w:val="666666"/>
          <w:sz w:val="18"/>
          <w:szCs w:val="18"/>
        </w:rPr>
        <w:t xml:space="preserve"> (window ~6M from 2026-09-03;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rural / informal-sector credit; MFI post-downcycle consolidation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top-5 NBFC-MFI, rural JLG lender diversifying into gold / MSME / LAP; Muthoot Pappachan group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CreditAccess Grameen, Fusion Finance, Spandana Sphoorty, Satin Creditcare, Ujjivan SFB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FY25 MFI downcycle forced weaker lenders to shrink or exit; well-capitalised players with falling cost of funds (Muthoot at 10.14%, incremental 9.8%, now AA-) take share as the cycle turns. Recurring tail risk is state-level ordinance / political interference.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credit cost normalising off the FY25 peak (2.6% now, well above a ~2% through-cycle level); cost of funds falling (10.14%, incremental 9.8%) on the AA- upgrade + group parentage; operating leverage (opex ratio down to 6.3%).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RoA was depressed and Q1 FY27 RoA is still recovering toward the 2.5-3.3% guide — earnings are BELOW through-cycle, not above, so there is no peak-margin risk. The asymmetric risk is the opposite: a fresh ordinance / asset-quality event re-troughing credit cost.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PAT: -Rs 222.5 Cr (FY25) -&gt; +Rs 170.3 Cr (FY26) -&gt; Q1 FY27 Rs 81.3 Cr (~12x YoY). AUM YoY: ~+13% (FY26 exit) -&gt; +18% (Q1 FY27). Disbursements +49% YoY in Q1 FY27 (record Q1). PPOP +48% YoY (Q4 FY26) -&gt; +43% YoY (Q1 FY27). Core JLG book still de-grew QoQ.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~1.4x book the multiple demands only partial ROE normalisation to ~13-15%; guidance was raised at Q1 and asset quality improved on every metric, so the current rate of improvement runs ahead of what the multiple needs.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Well-capitalised post-IPO; deploying into adjacent secured verticals (gold co-lending, MSME, LAP) to reduce JLG cyclicality — a coherent, related diversification. Closed underperforming branches during the downcycle. No unrelated diversification.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rising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shift from pure JLG toward a diversified lender (non-JLG 17% -&gt; targeted 47% of AUM by 2030)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9.31%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NBFC-MFI -- profitability leg on ROE. Of the years with verifiable ROE on screener (FY24-FY26), only FY24 (+14% revenue / ROE 20%) cleared both bars; FY25 was a sector-downcycle loss year (ROE -8%), and FY26 recovery ROE was only ~6%. Pre-FY24 ROE not captured this pass. Asset quality is improving (GNPA 3.70%, credit cost 2.6% falling, CE ~98%, AA- upgrade) and FY27 guided ROE ~18% is prospective.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Stock recovered ~+32% over one year to near the Dec-2023 IPO price.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~16 of ~39 posts (topic 138042), 2024–Aug 2026. Arc from downcycle worry (Karnataka ordinance, Karnataka ~10% of book, expected weak quarters) to recovery: closed underperforming branches, asset quality improving, guidance upgraded to 20%, 'Vision 3030' launched, clean Q1 FY27. Some caution that the core JLG book de-grew QoQ as management stays deliberately cautious on MFI growth.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hitesh2710 (elevated trusted user) — 14-Jul-2026 (26 loves): called the Q4 FY26 concall 'very interesting reading' and highlighted the formal launch of 'Vision 3030' (Rs 30,000 Cr AUM by 2030). Logged as a trusted signal. No core-tier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2026-07-14 — hitesh2710</w:t>
      </w:r>
      <w:r>
        <w:rPr>
          <w:i/>
          <w:iCs/>
          <w:color w:val="666666"/>
          <w:sz w:val="18"/>
          <w:szCs w:val="18"/>
        </w:rPr>
        <w:t xml:space="preserve"> (Muthoot Microfin Limited is it next JP Morgan?)</w:t>
      </w:r>
      <w:r>
        <w:rPr>
          <w:sz w:val="20"/>
          <w:szCs w:val="20"/>
        </w:rPr>
        <w:br/>
        <w:t xml:space="preserve">: Q4 FY26 concall 'provides some very interesting reading' (26 loves); highlighted the formal launch of 'Vision 3030' — AUM target of Rs 30,000 Cr by 2030. Constructive on the recovery; not an explicit price-target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Q1 FY27 results 06 Aug 2026 (PAT Rs 81.3 Cr, AUM Rs 14,457 Cr). Credit rating upgraded to AA-/Stable in Q1 FY27. Gold-loan referral/co-lending arrangement with parent Muthoot Fincorp commenced in Q1 FY27 (Rs 193 Cr disbursed). Established promoter group (Muthoot Pappachan); no SEBI action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Turn is now confirmed, not nascent: FY26 PAT +Rs 170 Cr (vs -Rs 222 Cr FY25); Q1 FY27 disbursements +49% YoY, PPOP +43% YoY, credit cost 2.6% and falling, CE ~98%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RAISED FY27 guidance at Q1 (AUM growth 18-20%, RoA up to 3.3%, implied ROE ~18%) and rating upgraded to AA-/Stable — lower cost of funds ahead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near IPO price with trough-level trailing ROE; normalisation to ~16-18% ROE by FY28 implies a materially higher fair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Diversification underway (gold co-lending with Muthoot Fincorp live; MSME/LAP scaling) reduces pure-JLG cyclicality; strong promoter pedigree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MFI is a leveraged, socially/politically sensitive model — a fresh state ordinance or local disruption can reverse asset quality and re-trough credit cost quickly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10x-in-2-3-years is arithmetically implausible: Vision 3030 itself caps AUM at ~Rs 30,000 Cr (~2.1x) by 2030; a realistic path is a 2-4x equity move on earnings normalisation + modest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JLG book still de-grew QoQ as management stays cautious; the guidance raise is early and could slip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 co-lending is an intra-group (Muthoot Fincorp) related-party arrangement now scaling — watch pricing/economics; public track record under two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Sector sentiment can stay poor even as fundamentals recover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yes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Bank pullback from MFI lending is 'real but incremental, not transformational' per verdict_reasoning — tailwind weak; explicit arithmetic (Vision 3030 caps AUM at ~2.1x by 2030) rules out tam; gold co-lending/MSME diversification reduces cyclicality but is an intra-group RPT arrangement, not a strong moat — weak; trades near IPO price at trough ROE with a guidance raise and rating upgrade — real valuation upside, yes.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Well-confirmed post-downcycle turn with raised guidance and a rating upgrade — a solid 2-4x recovery-compounder at Medium-High conviction, but not a 10x-in-2-3-years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operating inflection is now confirmed in reported numbers (FY26 turnaround + a broad-based Q1 FY27 beat) and de-risked by a guidance raise (not just a reaffirmation) and an AA-/Stable rating upgrade — supports Medium-High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Thesis-fit moved 10x-in-2-3-years -&gt; neither on the arithmetic: 10x from ~Rs 3,600 Cr implies ~Rs 36,000 Cr, beyond even Vision 3030's Rs 30,000 Cr AUM aspiration for 2030. The realistic prize is a 2-4x move as ROE normalises toward ~16-18% and the multiple re-rates off trough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MFI political/regulatory tail risk, an early guidance raise, an intra-group gold co-lending RPT, and a sub-two-year public track record keep conviction short of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retained — track JLG book growth resuming, credit cost toward ~2%, and gold co-lending economics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2026-09-09T18:20:29.877Z</dcterms:created>
  <dcterms:modified xsi:type="dcterms:W3CDTF">2026-09-09T18:20:29.878Z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