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Sai Life Sciences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genuinely high-quality small-molecule CRDMO with credible management and a real China+1 tailwind — but at ~87x earnings against 12% Q1 FY27 revenue growth, and already far too large for the project's multibagger math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Sai Life Sciences is an integrated small-molecule CRDMO — CRO (~40% of revenue) plus CDMO (~60%) — delivering discovery, development and manufacturing across the drug lifecycle. It has 33 active commercial molecules and 13-14 late-phase molecules, was involved in ~10% of 2025 FDA small-molecule approvals, and derives &gt;90% of revenue from returning customers (top pharma clients now 49% of revenue, up from 28% in FY22). It is expanding into ADC linker-payload discovery (with Merck and GSK), peptides (commercial facility targeted by 2028), and formulation/clinical-supply capability. The only close listed comparable is Syngene.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32,231 Cr (price ~Rs 1,518)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(TTM) / EV/EBITDA / P/B</w:t>
            </w:r>
          </w:p>
        </w:tc>
        <w:tc>
          <w:tcPr>
            <w:tcW w:type="dxa" w:w="5800"/>
          </w:tcPr>
          <w:p>
            <w:r>
              <w:t xml:space="preserve">87.6x / ~39x / 12.9x (book value Rs 117)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19.6% / 15.4% (3-yr avg ~13%)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FY24 → FY25 → FY26</w:t>
            </w:r>
          </w:p>
        </w:tc>
        <w:tc>
          <w:tcPr>
            <w:tcW w:type="dxa" w:w="5800"/>
          </w:tcPr>
          <w:p>
            <w:r>
              <w:t xml:space="preserve">Rs 1,465 Cr → Rs 1,695 Cr → Rs 2,192 Cr (+29%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 FY25 → FY26</w:t>
            </w:r>
          </w:p>
        </w:tc>
        <w:tc>
          <w:tcPr>
            <w:tcW w:type="dxa" w:w="5800"/>
          </w:tcPr>
          <w:p>
            <w:r>
              <w:t xml:space="preserve">25% → 30% (guided 28-30% sustainable)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FY24 → FY25 → FY26</w:t>
            </w:r>
          </w:p>
        </w:tc>
        <w:tc>
          <w:tcPr>
            <w:tcW w:type="dxa" w:w="5800"/>
          </w:tcPr>
          <w:p>
            <w:r>
              <w:t xml:space="preserve">Rs 83 Cr → Rs 170 Cr → Rs 349 Cr (+109%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TTM Revenue / PAT / EPS</w:t>
            </w:r>
          </w:p>
        </w:tc>
        <w:tc>
          <w:tcPr>
            <w:tcW w:type="dxa" w:w="5800"/>
          </w:tcPr>
          <w:p>
            <w:r>
              <w:t xml:space="preserve">Rs 2,250 Cr / Rs 362 Cr / Rs 17.12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553 Cr (+12% YoY: CDMO +6%, CRO +26%), EBITDA Rs 148 Cr (27% margin), PAT Rs 73 Cr (+22%)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capex guidance</w:t>
            </w:r>
          </w:p>
        </w:tc>
        <w:tc>
          <w:tcPr>
            <w:tcW w:type="dxa" w:w="5800"/>
          </w:tcPr>
          <w:p>
            <w:r>
              <w:t xml:space="preserve">Rs 1,100-1,300 Cr (vs Rs 633 Cr FY26); utilisation ~65%; FCF negative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34.53% (PE-backed, listed Dec-2024; no pledge)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business is genuinely excellent: FY26 revenue +29%, EBITDA margin up 25%→30% on real mix/scale, PAT +109%, low leverage (borrowings Rs 288 Cr, down YoY), positive operating cash flow (Rs 509 Cr FY26), and improving returns (ROCE 19.6%). Management guidance (15-20% revenue growth, 28-30% EBITDA margin over 3-5 years) has a short but credible track record, and the expansion — Bidar to 1,150 KL by end-FY27, peptides, formulation, ADC — is entirely on-strategy. The deep read sharpens two tensions the forum-sentiment pass under-weighted: (1) valuation is extreme — 87x trailing earnings, ~39x EV/EBITDA, 12.9x book; (2) near-term growth has decelerated — Q1 FY27 revenue grew only 12% YoY with the higher-value CDMO segment up just 6%, while FY27 capex roughly doubles into 65% utilisation and free cash flow stays negative. The market is pricing ~30%+ sustained EPS CAGR against ~15-20% guided growth with margins already at target.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(consolidated) — FY23-FY26 annual, last 8 quarters, valuation, returns, borrowings, cash flow, capex, shareholding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Q4 FY26 concall coverage (sailife.com, whalesbook, tradingview/Quartr, yahoo finance transcript highlights)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investor presentation + earnings-call highlights (yahoo finance, investywise, tradebrains, indianpharmapost)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Segment/pipeline detail (commercial + late-phase molecules, CRO/CDMO split, capex split, Bidar expansion schedule)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FY24 Rs 1,465 Cr → FY25 Rs 1,695 Cr → FY26 Rs 2,192 Cr (+29%); CRO +24%, CDMO +33%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Rs 661 Cr FY26 (margin ~30%, up from 25% FY25); PAT Rs 349-355 Cr (+109%)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Rs 509 Cr (positive), capex Rs 633 Cr, FCF ~-Rs 83 Cr; borrowings down to Rs 288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 pharma clients 49% of revenue FY26 (28% FY22) — rising concentration toward big pharma (higher quality but more concentrated)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Returning customers &gt;90% of revenue in FY25 and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34.53% (PE-backed, listed Dec-2024); no pledge flagged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Rs 553 Cr (+12% YoY) — CDMO ~60% of mix growing only 6%, CRO ~40% growing 26%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Rs 148 Cr (+18%), margin 27% (below the 28-30% band); PAT Rs 73 Cr (+22%)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has decelerated from FY26's +29% to +12% in Q1 FY27; management attributes CDMO softness to project lumpiness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utilisation ~65%; six late-phase molecules added over the last 15 months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investor presentation + concall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Bidar 450 KL expansion underway → 1,150 KL total by end-FY27; first 225 KL block commissioning Q2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guidance Rs 1,100-1,300 Cr (65% CDMO / 35% CRO)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Peptide program (&lt;Rs 300 Cr through 2028, commercial facility by 2028); formulation capability ~6 months out; Boston + Manchester satellite CRO centres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Near-term growth decelerated sharply — Q1 FY27 revenue +12%, CDMO only +6% — against a 15-20% guide and an 87x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roughly doubles to Rs 1,100-1,300 Cr while utilisation is only ~65% — meaningful capacity-fill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structural (25%→30% on mix/scale, guided 28-30%) — but there is little further margin expansion left, so PAT growth is now revenue-led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has been negative two years running despite strong OCF, entirely due to the capex programme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is rising (top clients 49%); only two big-pharma integrated-model conversions expected in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CDMO growth re-accelerate in H2 FY27 as new molecules commercialise, or is 6% a sign of a slower base?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doubled FY27 capex be filled — what does the order funnel / RFP pipeline look like into FY28?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dependent is the thesis on a small number of big-pharma clients converting to the integrated model?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multiple can a ~18-20% grower with ~30% margins sustainably hold — is 87x defensible on any horizon?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Filings confirm genuine quality and credible, on-strategy management, but also a sharp near-term growth deceleration (Q1 FY27 +12%, CDMO +6%) against an 87x multiple and doubled capex into 65% utilisation — a real derating risk that outweighs the (already size-capped 'neither') thesis. No red flag keeps it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Bidar 450 KL expansion to 1,150 KL total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225 KL block commissioning Q2 FY27; full by end-FY27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capex Rs 1,100-1,300 Cr (65% CDMO / 35% CRO)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Rs 633 Cr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15-20% revenue CAGR over 3-5 years with EBITDA margin 28-30%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reiterated; FY26 delivered 29%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convert two large-pharma customers to the integrated CRDMO model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two expected to convert this year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peptide program — commercial facility operational by 2028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&lt;Rs 300 Cr total spend through 2028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formulation capability for Phase 1-2 clinical supplies operational in ~6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CRO engagements + funnel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molecules progressing to late-phase / commercial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CDMO project wins + integrated-model conversions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(Bidar 1,150 KL) + utilisation (65% -&gt; up)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15-20%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28-30%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CDMO project wins + integrated-model conversions (CDMO grew only 6% in Q1 FY27).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limited near-term — EBITDA margin is already at the guided 28-30% band, so PAT growth is revenue-led plus lower interest, not further margin expansion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CRO engagements + funnel; molecules progressing to late-phase / commercial; capacity (Bidar 1,150 KL) + utilisation (65% -&gt; up); EBITDA margin 28-30%; PAT. Still assumed: CDMO project wins + integrated-model conversions; revenue growth 15-20%; operating leverage.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1518 · 87.6x P/E · 39x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~30%+ EPS CAGR FY26-30 needed to justify 87x trailing decaying to a ~30x high-quality-franchise exit; management guides only 15-20% revenue growth with margins already at the 28-30% target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2,550-2,700 Cr (+16-22%), EBITDA margin ~28-30%, PAT ~Rs 420-470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3,000-3,200 Cr, PAT ~Rs 520-580 Cr (~Rs 25-28 EPS) — still ~55-60x forward at today's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-45%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87x P/E on 15-20% guided growth with margins already at target; Q1 FY27 revenue grew only 12% (CDMO +6%). Our FY28 PAT is ~45% below what a 30x-exit path from today's price implies.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Bidar 225 KL block commissioning (Q2 FY27) and utilisation pick-up; CDMO growth re-accelerating and big-pharma integrated-model conversions; a quarter back above 20% revenue growth</w:t>
      </w:r>
      <w:r>
        <w:rPr>
          <w:color w:val="666666"/>
          <w:sz w:val="18"/>
          <w:szCs w:val="18"/>
        </w:rPr>
        <w:t xml:space="preserve"> (window ~9M from 2026-09-02;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small-molecule CRDMO / pharma China+1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integrated CRO+CDMO (CRO ~40%, CDMO ~60%); mid-sized vs Syngene; involved in ~10% of 2025 FDA small-molecule approvals; adding ADC linker-payload and peptide capability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scientific talent + regulatory-grade capacity + customer trust (long qualification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Syngene International, Divi's Laboratories (CDMO), Piramal Pharma, Aragen (unlisted), WuXi AppTec (global)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China+1 tailwind is real (US regulatory pressure on WuXi), but the whole industry is adding capacity into it — Sai itself is spending ~2x FY26 capex at 65% utilisation. Late-cycle fill risk if biotech funding and big-pharma outsourcing don't accelerate.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 CDMO + commercial molecules; operating leverage on Bidar / CRO scale; rising big-pharma client share (49%).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rose 25% → 30% FY25→FY26 on genuine mix/scale, and management guides 28-30% as the sustainable band; Q1 FY27 printed 27% (slightly below). Margin looks structural, not a spike — but there is little further expansion left, so incremental PAT growth must be revenue-led.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growth: FY24 +20%, FY25 +16%, FY26 +29%, Q1 FY27 +12% (CDMO +6%, CRO +26%). CDMO is project-timing driven and lumpy quarter to quarter; management frames Q1's 12% as lumpiness rather than a trend break, but it sits well below the guided 15-20%.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87x trailing needs ~30%+ sustained EPS CAGR; guidance is 15-20% revenue growth with flat margins, so the multiple is well ahead of the guided fundamentals even before allowing for CDMO lumpiness.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Heavy on-strategy reinvestment — FY27 capex Rs 1,100-1,300 Cr vs Rs 633 Cr FY26, at ~65% utilisation; FCF negative (FY26 -Rs 83 Cr) but funded by OCF (Rs 509 Cr) with borrowings falling to Rs 288 Cr. ROCE ~19.6% and improving. No unrelated diversification; capex is capacity + peptides + formulation + ADC.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CRO → integrated CRDMO, plus ADC linker-payload discovery (Merck, GSK), peptides, and formulation / clinical-supply capability.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19.6%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7 years (consistency_score 29)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FY20-FY26 screener consolidated. Both revenue growth &gt;=10% AND ROCE &gt;=15% in the same FY: FY25 (rev +15.7%, ROCE 20%) and FY26 (rev +29%, ROCE ~19.6%). FY22-FY24 cleared the growth bar but ROCE was 6-14% (pre-scale). FY20-FY21 failed both.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Global-signal check: </w:t>
      </w:r>
      <w:r>
        <w:rPr>
          <w:b w:val="false"/>
          <w:bCs w:val="false"/>
          <w:color w:val="A32020"/>
          <w:sz w:val="20"/>
          <w:szCs w:val="20"/>
        </w:rPr>
        <w:t xml:space="preserve">Indian-name alignment with the Life-sciences tools / bioprocessing recovery + CDMO 2.0 tailwind is not-yet-visible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Bellwether / theme</w:t>
            </w:r>
          </w:p>
        </w:tc>
        <w:tc>
          <w:tcPr>
            <w:tcW w:type="dxa" w:w="5800"/>
          </w:tcPr>
          <w:p>
            <w:r>
              <w:t xml:space="preserve">Danaher — Life-sciences tools / bioprocessing recovery + CDMO 2.0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Global tailwind</w:t>
            </w:r>
          </w:p>
        </w:tc>
        <w:tc>
          <w:tcPr>
            <w:tcW w:type="dxa" w:w="5800"/>
          </w:tcPr>
          <w:p>
            <w:r>
              <w:t xml:space="preserve">accelerating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Signal looked for</w:t>
            </w:r>
          </w:p>
        </w:tc>
        <w:tc>
          <w:tcPr>
            <w:tcW w:type="dxa" w:w="5800"/>
          </w:tcPr>
          <w:p>
            <w:r>
              <w:t xml:space="preserve">the bioprocessing / CDMO order inflection Danaher flagged (orders +mid-teens YoY) showing up in Sai's CDMO order book / commercial-molecule ramp / guidance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Found in the Indian name</w:t>
            </w:r>
          </w:p>
        </w:tc>
        <w:tc>
          <w:tcPr>
            <w:tcW w:type="dxa" w:w="5800"/>
          </w:tcPr>
          <w:p>
            <w:r>
              <w:t xml:space="preserve">Q1FY27 rev +12% YoY to Rs554cr, PAT +22% to Rs73cr, EBITDA +18% to Rs148cr; growth driven by CRO (+24% YoY); CDMO (~60% of revenue) grew only ~6% YoY; pipeline 33 active commercial molecules + 14 late-phase, 3 of 4 molecules added last year now in production; long-term growth guidance reaffirmed at up to 20%, EBITDA margin 28-30%; no order-book number disclosed.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Checked on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Danaher's bioprocessing-orders inflection is not yet reflected in Sai's CDMO line (+6% YoY); CRO carried the quarter. Pipeline is healthy but there is no CDMO order-book or revenue inflection yet. Re-check on ~30-day cadence.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37-post thread spanning September 2025 to July 2026 — effectively phreakv6's extended research journal on the stock, discussed with kautuk, BuyRightSitTight and akash8844. Sentiment has been consistently and deeply bullish, grounded in granular molecule-level and export-data analysis.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phreakv6 (trusted-roster, core tier) authored roughly a third of the thread himself, with 49-190 loves per post — the deepest and most-loved single-stock coverage across the batch. His analysis tracked specific molecules (Bilastine, Treprostinil, Blujepa intermediates), FDA-approval participation and export trends. kautuk and akash8844 also posted substantively.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2026-08-27 — unseenvalue (X)</w:t>
      </w:r>
      <w:r>
        <w:rPr>
          <w:i/>
          <w:iCs/>
          <w:color w:val="666666"/>
          <w:sz w:val="18"/>
          <w:szCs w:val="18"/>
        </w:rPr>
        <w:t xml:space="preserve"> (X / @unseenvalue)</w:t>
      </w:r>
      <w:r>
        <w:rPr>
          <w:sz w:val="20"/>
          <w:szCs w:val="20"/>
        </w:rPr>
        <w:br/>
        <w:t xml:space="preserve">: '#SaiLife - Sai was my first Substack post.' Disclosed invested. CDMO 2.0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phreakv6</w:t>
      </w:r>
      <w:r>
        <w:rPr>
          <w:i/>
          <w:iCs/>
          <w:color w:val="666666"/>
          <w:sz w:val="18"/>
          <w:szCs w:val="18"/>
        </w:rPr>
        <w:t xml:space="preserve"> (Sai Life Sciences Ltd - India's WuXi)</w:t>
      </w:r>
      <w:r>
        <w:rPr>
          <w:sz w:val="20"/>
          <w:szCs w:val="20"/>
        </w:rPr>
        <w:br/>
        <w:t xml:space="preserve">: Core holding since Sept 2025, repeatedly named as a top-3 position ("80% invested (mostly Sai, Aeroflex, Mtar)", post #211) - extensively researched CDMO/pharma-intermediates thesis; his own thread shows the deepest single-stock research effort in this batch (10+ substantive posts, 33-190 loves each).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for regulatory actions this pass; nothing surfaced in results/AGM coverage. Q1 FY27 results (Aug 2026) with investor presentation and concall; FY26 results May 2026.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high-quality CRDMO: FY26 revenue +29%, EBITDA margin 25%→30% (structural), PAT +109%, positive OCF Rs 509 Cr, low debt, ROCE ~20% and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China+1 structural tailwind (US pressure on WuXi) plus involvement in ~10% of 2025 FDA small-molecule approvals and &gt;90% returning-customer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Credible, on-strategy expansion — Bidar to 1,150 KL by end-FY27 (first 225 KL block commissioning Q2 FY27), peptides, formulation, ADC linker-payload with Merck and GSK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Reliable management guidance (15-20% growth, 28-30% margin), reinforced by phreakv6's core-tier, molecule-level conviction — the deepest trusted-user call in the universe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extreme — 87x trailing P/E, ~39x EV/EBITDA, 12.9x book — pricing ~30%+ sustained EPS 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Near-term growth has decelerated: Q1 FY27 revenue +12% YoY with CDMO (the higher-value segment) up only 6%; management calls it lumpiness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roughly doubles to Rs 1,100-1,300 Cr into 65% utilisation; free cash flow stays negative — fill risk if biotech funding / big-pharma outsourcing don't step 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rising (top pharma clients 49% of revenue, from 28% in FY22); only two large-pharma integrated-model conversions expected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~Rs 32,000 Cr market cap — a genuine large-cap, so the 10x/100x math cannot work regardless of execution quality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32,231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weak · valuation: no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China+1 tailwind real but competed away by industry capacity adds; large-cap (~Rs32k Cr) exempt from TAM headroom; 87x P/E over-optimistic per market_expectation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Best business quality and deepest trusted conviction in the universe, executing well — but priced for ~30%+ growth it isn't currently delivering, and far too large for the multibagger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confirmed the quality and the management: FY26 was a strong, cash-generative year, margins improved structurally to the guided band, and the Bidar / peptide / formulation / ADC expansion is coherent and on-strategy with reliable guidance.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also sharpened the valuation-vs-growth tension: at 87x trailing earnings the market needs ~30%+ EPS CAGR, but Q1 FY27 revenue grew only 12% (CDMO +6%) and guidance is 15-20% with margins already at target — gap_direction 'over-optimistic', a real derating risk if CDMO does not re-accelerate.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Thesis-fit stays 'neither' purely on size (~Rs 32,000 Cr large-cap; the project's large-cap exemption applies — this is not a small-cap live-inflection case).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 → Medium: the business quality, positive management assessment and absence of any red flag keep it at Medium, but an 87x multiple against decelerating near-term growth and negative FCF is a poorer risk/reward than the forum-sentiment pass implied.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2026-09-09T18:33:07.248Z</dcterms:created>
  <dcterms:modified xsi:type="dcterms:W3CDTF">2026-09-09T18:33:07.254Z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