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Sotefin Bharat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profitable, order-book-backed automated-car-parking turnkey player with Swiss Sotefin SA technology - but automated parking is a genuinely small, slow-adopting niche in India, which caps the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Provides mechanised and automated car-parking systems on a turnkey basis, integrating Swiss Sotefin SA parking technology with indigenous manufacturing. 55+ completed projects across private and government clients; order book ~Rs 534 Cr. SME IPO. Seeded as an external lead from X triage (@BeatTheStreet10, untrusted) on the urban-infrastructure / land-cost tailwind.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454 Cr (SME / micro-cap)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~26; P/B ~5.4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534 Cr (~1.2x market cap; ~1.5 yr visibility)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PAT margin ~11% -&gt; ~14.9% (FY24 -&gt;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Modest; project-working-capital driven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Tech</w:t>
            </w:r>
          </w:p>
        </w:tc>
        <w:tc>
          <w:tcPr>
            <w:tcW w:type="dxa" w:w="5800"/>
          </w:tcPr>
          <w:p>
            <w:r>
              <w:t xml:space="preserve">Exclusive-style tie-up with Sotefin SA (Switzerland)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Sotefin Bharat is a competently-run niche capital-goods / EPC business: rising PAT margins (11% to ~15%), an order book bigger than its market cap, a credible Swiss technology partner and a real (if slow) urban tailwind as land prices push developers and municipalities toward stacked/automated parking. The binding constraint is the addressable market: automated car parking in India has been 'about to inflect' for over a decade and remains a few-hundred-crore-a-year opportunity, re-tendered project by project. A ~26x multiple on that base leaves limited room for a 10x outcome unless the category itself changes gear.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SME, listed recently; not pulled - verdict turns on TAM, not the chart.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(topic_slug null). Assessment is web/filings-based. External signal is an untrusted-X mention (@BeatTheStreet10).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activity. External lead only: @BeatTheStreet10 (untrusted X triage).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/ fraud action found. Recent SME listing. Monitorables: project-execution timelines and receivables (turnkey EPC), the durability of the Sotefin SA arrangement, and client concentration in the order book.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~Rs 534 Cr (~1.2x market cap) - visibility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margin expanding 11% -&gt; ~15%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Swiss Sotefin SA technology tie-up + execution track record (55+ projects)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urban tailwind: rising land costs push automated / stacked parking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car parking is a small, slow-adopting niche in India - the TAM caps the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Turnkey / EPC economics - re-tendered project by project, working-capital and execution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~26, P/B ~5.4 on an SME base - not cheap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Technology dependence on a foreign partner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source is an untrusted X account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SME / micro-cap (~Rs 454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tam = weak is the binding box - automated car parking is a small, slow-adopting niche in India. tailwind weak (budget-dependent adoption), moat weak (turnkey EPC, foreign-tech dependence), valuation weak (P/E ~26 on an SME). No exception -&gt; thesis_fit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well-run niche business with order-book visibility and margin expansion, but automated parking is too small a market in India for a 10x/100x call.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 (land-cost-driven automated-parking adoption is real but has been slow for a decade and is budget-dependent), tam weak (automated car parking is a genuinely small niche - the binding constraint), moat weak (Swiss tech licence + track record + first-mover, but turnkey EPC re-tendered each time), valuation weak (P/E ~26, order book ~1.2x mcap - visibility but not cheap) -&gt; score 2.0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2.0-2.5 with no valuation-yes: the order-book + margin-expansion story is a growth carve-out candidate, but TAM is the binding constraint and it is 'weak' not merely a scale question - label stays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decent execution and order-book visibility keep it off Low; niche TAM and EPC economics cap it there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(construction-equipment theme is earthmoving/cranes, not parking systems); no value_chain block (no deep read)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 (solvent, profitable, no SEBI action)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2026-09-10T14:25:21.026Z</dcterms:created>
  <dcterms:modified xsi:type="dcterms:W3CDTF">2026-09-10T14:25:21.027Z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