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Swastika Castal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Vadodara nano-cap aluminium-casting maker (ROCE ~33%) that is one of a handful of approved Indian vendors for GIS substation enclosures up to 420 kV - a genuine grid-capex + import-substitution optionality, but just one year listed and Rs ~35 Cr of revenue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Swastika Castal (incorporated 1996, Vadodara; BSE SME, listed 28 July 2025 at Rs 65) makes high-precision aluminium castings via sand, gravity die and centrifugal processes for electrical equipment, railways, diesel engines and general industrial use. The differentiated end-market is aluminium enclosures/castings for Gas-Insulated Switchgear (GIS) substations - the sealed aluminium 'plumbing' that houses SF6-insulated HV conductors. Per the ValuePickr thread, Swastika appears on Adani Energy Solutions' approved vendor list for GIS aluminium enclosures rated up to 420 kV, a segment still largely import-dependent (mostly Chinese suppliers). Recent client additions include Trench Electric (Siemens Energy group) and Kuvag.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97 Cr (Screener; ~Rs 67-97 Cr across sources, up ~47%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(latest annual)</w:t>
            </w:r>
          </w:p>
        </w:tc>
        <w:tc>
          <w:tcPr>
            <w:tcW w:type="dxa" w:w="5800"/>
          </w:tcPr>
          <w:p>
            <w:r>
              <w:t xml:space="preserve">Rs 35.4 Cr revenue / Rs 3.28 Cr PAT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(at IPO)</w:t>
            </w:r>
          </w:p>
        </w:tc>
        <w:tc>
          <w:tcPr>
            <w:tcW w:type="dxa" w:w="5800"/>
          </w:tcPr>
          <w:p>
            <w:r>
              <w:t xml:space="preserve">~28% ROE / ~33% ROCE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 (at IPO)</w:t>
            </w:r>
          </w:p>
        </w:tc>
        <w:tc>
          <w:tcPr>
            <w:tcW w:type="dxa" w:w="5800"/>
          </w:tcPr>
          <w:p>
            <w:r>
              <w:t xml:space="preserve">EBITDA ~15.4%, PAT ~8.9%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~0.85 (elevated for a nano-cap)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BSE SME, 28 Jul 2025 @ Rs 65; CMP ~Rs 91 at thread date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profile is strong on paper - ROE ~28%, ROCE ~33% at the July-2025 IPO - but the absolute base is tiny (Rs 35 Cr revenue, Rs 3.3 Cr PAT) and the track record as a listed company is barely one year. D/E ~0.85 is high for a business this small. Fresh screener data was thin this pass; the investable question is whether GIS-enclosure and export/import-substitution orders can scale revenue several-fold while holding the current return ratios. No recent-quarter numbers were available to confirm an inflection - the thesis rests on the approved-vendor status and stated demand signals, not yet on delivered growth.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nano-cap (~Rs 35 Cr revenue); no reliable TTM P/E on screener. On any reasonable exit multiple the price needs sustained 25%+ revenue growth plus a margin hold - i.e. the GIS-enclosure import-substitution optionality must convert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40-50 Cr on the grid-capex tailwind and added approved-vendor slots; margin sensitive to aluminium and mix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step-up only if 420kV GIS enclosure orders scale; single-customer / single-product concentration is the swing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grid-capex + import-substitution optionality is real but unproven at scale; FY26 free cash flow was negative on a small capex, and the record is one year of listed filings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Grid / transmission equipment (transformers, HV switchgear, HVDC, CRGO, insulators)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 component supplier - aluminium castings / enclosures feeding GIS switchgear and HV power-equipment OEMs (Adani Energy Solutions approved vendor; Trench Electric, Kuvag, Quality Power ecosystem)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Precision aluminium castings for HV GIS enclosures (up to 420 kV) - currently import-dependent, mostly from China; qualified Indian capacity is scarce, which is the pricing-power point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Quality Power Electrical Equipments, MM Forgings / other aluminium &amp; ferrous foundries, unlisted GIS-enclosure importers being substituted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value-chain edge is qualification, not scale: being an approved 420 kV GIS-enclosure vendor is a multi-year barrier, and India's grid/substation capex plus a push to localise Chinese-sourced castings is a real demand tailwind. Risk: SF6 phase-out could reshape GIS design over the long run (though replacement-gas GIS still uses aluminium enclosures), and supply-side capacity is being added by multiple small foundries.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19.6%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-90%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FY23-FY25 (both metrics verifiable), only FY25 cleared: revenue +30.7% and ROCE ~19.6%. FY23 (+4.1%/11.8%) and FY24 (-5.4%/25.2%) each missed one leg; FY26 ROCE not disclosed.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(nano-cap SME, illiquid; not a Tier-A-confirmation candidate this pass). Up ~47% over the trailing year per Screener; listed at Rs 65, traded ~Rs 91 at the time of the latest thread post.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ValuePickr thread (topic 223042) - only 2 posts, both by richbandit, spanning 25 Jul 2026 to 31 Aug 2026 (full thread read, no escalation possible or needed). Post 1 is a neutral company primer (casting processes, capacity/utilisation, a GIS/substation explainer). Post 2 (31 Aug 2026) is the substantive one: it argues aluminium castings as a space should do well medium-to-long term for players with global/European exposure and an import-substitution angle in grid products, and cites (a) Swastika's presence on Adani Energy's ~Sept-2025 approved vendor list for GIS aluminium enclosures up to 420 kV alongside mostly Chinese names, and (b) Quality Power's latest Q1 concall remarks on aluminium-casting demand and extended supply chains, plus Swastika's new clients Trench Electric and Kuvag.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richbandit is on the trusted-user roster (auto-promoted by community reputation, elevated tier - not core, so no conviction floor). Both thread posts are theirs. The Aug-2026 post is a constructive, evidence-backed positive take (approved-vendor proof point, named new clients, third-party concall corroboration) rather than an explicit high-conviction 'largest position' call, so it is logged as a positive trusted signal, not a formal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2026-08-31 — richbandit</w:t>
      </w:r>
      <w:r>
        <w:rPr>
          <w:i/>
          <w:iCs/>
          <w:color w:val="666666"/>
          <w:sz w:val="18"/>
          <w:szCs w:val="18"/>
        </w:rPr>
        <w:t xml:space="preserve"> (Swastika Castal Ltd - Powering Substations via Aluminium Castings)</w:t>
      </w:r>
      <w:r>
        <w:rPr>
          <w:sz w:val="20"/>
          <w:szCs w:val="20"/>
        </w:rPr>
        <w:br/>
        <w:t xml:space="preserve">: Bullish framing of the aluminium-casting / GIS-enclosure import-substitution opportunity; cites Swastika on Adani Energy's approved vendor list up to 420 kV GIS enclosures and new clients Trench Electric + Kuvag, with Quality Power Q1 concall as third-party corroboration of casting demand. Constructive positive signal (elevated-tier trusted), not an explicit primary-holding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 (nano-cap SME). No pledge, rating action or adverse regulatory item surfaced in the web search; IPO July 2025 was a lukewarm listing.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vendor for GIS aluminium enclosures up to 420 kV on Adani Energy Solutions' list - a genuine, hard-won qualification in a segment India still largely imports from China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return ratios at IPO (ROE ~28%, ROCE ~33%) on an asset that is only Rs 35 Cr revenue - large headroom if orders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Rides two live themes at once (P1): grid / transmission equipment and forgings/castings-for-export/import-substitution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client wins named in the thread - Trench Electric (Siemens Energy group) and Kuvag - plus third-party (Quality Power concall) corroboration that casting demand and supply-chain localisation are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Nano-cap (~Rs 97 Cr): even a modest re-rating on delivered growth can be a multi-bagger from here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Barely one year listed (July 2025 IPO) - no track record of scaling, and no recent-quarter numbers available this pass to confirm the order flow is translating to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and illiquid: Rs 35 Cr revenue, Rs 3.3 Cr PAT, BSE SME - execution, working-capital and liquidity risk are all elevated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~0.85 is high for a business this small; a scale-up will likely need more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is just 2 posts by a single (elevated-tier) trusted user - thin, one-voice coverage; no debate, no bear case tested by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Aluminium (LME) price and SF6/GIS technology transitions are exogenous swing factors on a single-plant micro-cap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Approved-vendor status is necessary but not sufficient - order conversion, on-time delivery at 420 kV quality, and repeat business still have to be demonstrated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Nano-cap (~Rs 97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India's push to localise Chinese-sourced GIS castings + grid/substation capex is a real structural tailwind (value_chain); nano-cap (~Rs97cr) base gives headroom but no recent-quarter numbers confirm an inflection yet — tam weak; approved 420kV GIS-enclosure vendor status is a genuine multi-year qualification barrier — moat yes; no valuation data recorded, D/E~0.85 high for the size — weak.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Nano-cap with a real qualification moat (420 kV GIS enclosures) into a grid-capex + import-substitution tailwind - 10x-in-2-3-years is on the table but unconfirmed, so conviction stays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 (P1): Grid / transmission equipment AND Forgings/castings - a genuine double-theme fit, and the approved-vendor evidence is specific, not hand-wavy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base is tiny and there is no recent-quarter print to confirm an inflection, so per the small-cap rule this is tagged 10x-in-2-3-years at LOW-MEDIUM conviction with an explicit 'unconfirmed' caveat, not a higher grade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richbandit is trusted but elevated-tier (auto-promoted), so no conviction floor is forced; the positive signal is logged as informational 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things to watch: first few listed quarters showing GIS-enclosure revenue actually ramping, order-book disclosure, whether D/E rises with the scale-up, and repeat orders from Adani / Trench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in ~30 days for the next results / any order announcement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2026-09-09T18:14:44.892Z</dcterms:created>
  <dcterms:modified xsi:type="dcterms:W3CDTF">2026-09-09T18:14:44.892Z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