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Syrma SGS Technology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EMS player executing a genuine margin turnaround - EBITDA margin from ~6% to 9-11%+ via a deliberate mix-shift out of low-margin consumer into auto/healthcare/industrial and rising ODM - but a ~Rs 28,000 Cr market cap, ~10-12% ROE and thin 4-5% PAT margins put a 10x out of reach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Syrma SGS is a diversified Electronic Manufacturing Services (EMS) company serving automotive, healthcare, industrial, IT &amp; railway and consumer segments, with a growing original-design-manufacturing (ODM) mix and an export book (medtech, plus 'Make in India' laptop assembly for MSI and Dynabook). It is investing up to ~Rs 1,595 Cr in Andhra Pradesh for advanced PCB fabrication (single/multilayer/HDI/flex) and raised ~Rs 1,000 Cr via QIP for inorganic growth.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28,400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ROE (3-yr) / ROIC</w:t>
            </w:r>
          </w:p>
        </w:tc>
        <w:tc>
          <w:tcPr>
            <w:tcW w:type="dxa" w:w="5800"/>
          </w:tcPr>
          <w:p>
            <w:r>
              <w:t xml:space="preserve">~10.4% / ~6.5%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(FY26)</w:t>
            </w:r>
          </w:p>
        </w:tc>
        <w:tc>
          <w:tcPr>
            <w:tcW w:type="dxa" w:w="5800"/>
          </w:tcPr>
          <w:p>
            <w:r>
              <w:t xml:space="preserve">~Rs 4,819 Cr, +27% YoY (multi-year growth ~34%/yr); some quarters revenue fell YoY as low-margin consumer was shed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EBITDA</w:t>
            </w:r>
          </w:p>
        </w:tc>
        <w:tc>
          <w:tcPr>
            <w:tcW w:type="dxa" w:w="5800"/>
          </w:tcPr>
          <w:p>
            <w:r>
              <w:t xml:space="preserve">FY26 guided &gt;Rs 500 Cr (55-57% growth) vs Rs 324 Cr FY25; margin ~8% -&gt; revised 9% -&gt; tracking higher; Q3 FY26 EBITDA +101% YoY, exports +66%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ODM mix</w:t>
            </w:r>
          </w:p>
        </w:tc>
        <w:tc>
          <w:tcPr>
            <w:tcW w:type="dxa" w:w="5800"/>
          </w:tcPr>
          <w:p>
            <w:r>
              <w:t xml:space="preserve">~16% of revenue, up from ~12%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Debt / 52-wk</w:t>
            </w:r>
          </w:p>
        </w:tc>
        <w:tc>
          <w:tcPr>
            <w:tcW w:type="dxa" w:w="5800"/>
          </w:tcPr>
          <w:p>
            <w:r>
              <w:t xml:space="preserve">D/E ~0.36 (reduced); 52-week range ~Rs 635 - 1,543; stock roughly doubled in 6 months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The investable story is a real, management-driven margin turnaround: operating EBITDA margin has moved from ~5.9% (Q3 FY24) to 9-11.6% (FY26) by deliberately slowing the high-volume, tight-margin consumer segment and growing higher-margin automotive, industrial, healthcare and IT/railway work plus ODM (16% of revenue). Q3 FY26 EBITDA was +101% YoY on +66% export growth, and FY26 EBITDA is guided at &gt;Rs 500 Cr (55-57% growth) against a targeted 30%. A 5-year PCB anti-dumping duty is a tailwind for domestic PCB assembly. The constraint is scale and return profile: at ~Rs 28,400 Cr the company already carries a large-cap valuation, ROE is ~10-12% and PAT margin ~4-5% (structural for EMS), and reported revenue has actually declined YoY in several quarters as consumer volume was dropped.</w:t>
      </w:r>
    </w:p>
    <w:p>
      <w:pPr>
        <w:pStyle w:val="Heading1"/>
        <w:spacing w:after="120" w:before="280"/>
      </w:pPr>
      <w:r>
        <w:t xml:space="preserve">Guidance &amp; Expectation Gap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Management guidance decoded into commitments, graded on the expectation → action → operational → commercial → financial ladder, then compared to what the current price appears to assume. Method: playbook/guidance-and-expectation-gap.md.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Market expectation vs. our path: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As of</w:t>
            </w:r>
          </w:p>
        </w:tc>
        <w:tc>
          <w:tcPr>
            <w:tcW w:type="dxa" w:w="5800"/>
          </w:tcPr>
          <w:p>
            <w:r>
              <w:t xml:space="preserve">2026-09-10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Price / multiple</w:t>
            </w:r>
          </w:p>
        </w:tc>
        <w:tc>
          <w:tcPr>
            <w:tcW w:type="dxa" w:w="5800"/>
          </w:tcPr>
          <w:p>
            <w:r>
              <w:t xml:space="preserve">Rs 1622 · 84.2x P/E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Right valuation lens</w:t>
            </w:r>
          </w:p>
        </w:tc>
        <w:tc>
          <w:tcPr>
            <w:tcW w:type="dxa" w:w="5800"/>
          </w:tcPr>
          <w:p>
            <w:r>
              <w:t xml:space="preserve">P/E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Price implies</w:t>
            </w:r>
          </w:p>
        </w:tc>
        <w:tc>
          <w:tcPr>
            <w:tcW w:type="dxa" w:w="5800"/>
          </w:tcPr>
          <w:p>
            <w:r>
              <w:t xml:space="preserve">~84x trailing needs ~40%+ EPS CAGR sustained against a ~30-35x EMS-leader exit; the EBITDA-margin step-up from ~6% to 9-11% is driving PAT faster than revenue, but ROE is still ~10-14% and the stock has already doubled in six months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Our FY27</w:t>
            </w:r>
          </w:p>
        </w:tc>
        <w:tc>
          <w:tcPr>
            <w:tcW w:type="dxa" w:w="5800"/>
          </w:tcPr>
          <w:p>
            <w:r>
              <w:t xml:space="preserve">revenue ~Rs 6,000-6,500 Cr (+25-35%), EBITDA margin ~10-11%, PAT +40-60% on operating leverage + mix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Our FY28</w:t>
            </w:r>
          </w:p>
        </w:tc>
        <w:tc>
          <w:tcPr>
            <w:tcW w:type="dxa" w:w="5800"/>
          </w:tcPr>
          <w:p>
            <w:r>
              <w:t xml:space="preserve">revenue ~Rs 7,500-8,500 Cr, PAT growth moderating as the margin re-rating matures and PCB-fab capex weighs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direction</w:t>
            </w:r>
          </w:p>
        </w:tc>
        <w:tc>
          <w:tcPr>
            <w:tcW w:type="dxa" w:w="5800"/>
          </w:tcPr>
          <w:p>
            <w:r>
              <w:t xml:space="preserve">over-optimistic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type</w:t>
            </w:r>
          </w:p>
        </w:tc>
        <w:tc>
          <w:tcPr>
            <w:tcW w:type="dxa" w:w="5800"/>
          </w:tcPr>
          <w:p>
            <w:r>
              <w:t xml:space="preserve">margin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magnitude</w:t>
            </w:r>
          </w:p>
        </w:tc>
        <w:tc>
          <w:tcPr>
            <w:tcW w:type="dxa" w:w="5800"/>
          </w:tcPr>
          <w:p>
            <w:r>
              <w:t xml:space="preserve">-35% (our FY28 PAT vs implied)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basis</w:t>
            </w:r>
          </w:p>
        </w:tc>
        <w:tc>
          <w:tcPr>
            <w:tcW w:type="dxa" w:w="5800"/>
          </w:tcPr>
          <w:p>
            <w:r>
              <w:t xml:space="preserve">84x trailing P/E on a ~4-5% PAT-margin, ~10-14% ROE EMS contractor; the fast EBITDA-margin step-up (6%-&gt;9-11%) is a one-time mix re-rating, not a repeatable driver. Our FY28 PAT is well below the 40%+ CAGR the multiple embeds, and the stock has already doubled pricing the turnaround.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Evidence quality</w:t>
            </w:r>
          </w:p>
        </w:tc>
        <w:tc>
          <w:tcPr>
            <w:tcW w:type="dxa" w:w="5800"/>
          </w:tcPr>
          <w:p>
            <w:r>
              <w:t xml:space="preserve">moderate</w:t>
            </w:r>
          </w:p>
        </w:tc>
      </w:tr>
    </w:tbl>
    <w:p>
      <w:pPr>
        <w:spacing w:after="120"/>
      </w:pPr>
      <w:r>
        <w:rPr>
          <w:i/>
          <w:iCs/>
          <w:color w:val="666666"/>
          <w:sz w:val="16"/>
          <w:szCs w:val="16"/>
        </w:rPr>
        <w:t xml:space="preserve">no broker consensus; implied path is a reverse-P/E estimate + screener.in forward figures + VP thread view</w:t>
      </w:r>
    </w:p>
    <w:p>
      <w:pPr>
        <w:pStyle w:val="Heading1"/>
        <w:spacing w:after="120" w:before="280"/>
      </w:pPr>
      <w:r>
        <w:t xml:space="preserve">Ishmohit-Lens Checks (value chain · earnings quality · growth trajectory · management · quality metrics · track record · global-signal check)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Extra checks drawn from @ishmohit1 / SOIC methodology (playbook/ishmohit-soic-style.md): where the company sits in its value chain and what the supply side is doing, whether a margin/PAT inflection is structural or a cyclical peak, the rate-of-change of growth vs. what the multiple demands, and management quality as a positive attribute.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Quality metrics (ROCE · debt · FCF · margin · capex):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Assessment</w:t>
            </w:r>
          </w:p>
        </w:tc>
        <w:tc>
          <w:tcPr>
            <w:tcW w:type="dxa" w:w="5800"/>
          </w:tcPr>
          <w:p>
            <w:r>
              <w:t xml:space="preserve">neutral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</w:t>
            </w:r>
          </w:p>
        </w:tc>
        <w:tc>
          <w:tcPr>
            <w:tcW w:type="dxa" w:w="5800"/>
          </w:tcPr>
          <w:p>
            <w:r>
              <w:t xml:space="preserve">14% (stable)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Leverage</w:t>
            </w:r>
          </w:p>
        </w:tc>
        <w:tc>
          <w:tcPr>
            <w:tcW w:type="dxa" w:w="5800"/>
          </w:tcPr>
          <w:p>
            <w:r>
              <w:t xml:space="preserve">Net debt/EBITDA 0.3x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FCF conversion</w:t>
            </w:r>
          </w:p>
        </w:tc>
        <w:tc>
          <w:tcPr>
            <w:tcW w:type="dxa" w:w="5800"/>
          </w:tcPr>
          <w:p>
            <w:r>
              <w:t xml:space="preserve">-40%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Margin trend</w:t>
            </w:r>
          </w:p>
        </w:tc>
        <w:tc>
          <w:tcPr>
            <w:tcW w:type="dxa" w:w="5800"/>
          </w:tcPr>
          <w:p>
            <w:r>
              <w:t xml:space="preserve">expanding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Capex efficiency</w:t>
            </w:r>
          </w:p>
        </w:tc>
        <w:tc>
          <w:tcPr>
            <w:tcW w:type="dxa" w:w="5800"/>
          </w:tcPr>
          <w:p>
            <w:r>
              <w:t xml:space="preserve">neutral</w:t>
            </w:r>
          </w:p>
        </w:tc>
      </w:tr>
    </w:tbl>
    <w:p>
      <w:pPr>
        <w:spacing w:after="60" w:before="120"/>
      </w:pPr>
      <w:r>
        <w:rPr>
          <w:b/>
          <w:bCs/>
          <w:sz w:val="20"/>
          <w:szCs w:val="20"/>
        </w:rPr>
        <w:t xml:space="preserve">Track record (Coffee Can persistence check): </w:t>
      </w:r>
      <w:r>
        <w:rPr>
          <w:sz w:val="20"/>
          <w:szCs w:val="20"/>
        </w:rPr>
        <w:t xml:space="preserve">cleared revenue growth ≥10% AND ROCE ≥15% in 2 of the last 6 years (consistency_score 33)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FY21-FY26 screener. Despite ~30-60% revenue growth most years, both revenue growth &gt;=10% AND ROCE &gt;=15% cleared in only FY22 (+43%, ROCE 15%) and FY25 (+20%, 17%). FY23 (ROCE 10%), FY24 (12%) and FY26 (~13-15%, ROE 14%) missed on returns - EMS economics are structurally thin (ROE 10-14%), so the margin turnaround has not yet lifted ROCE durably above 15%.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Not independently pulled; stock roughly doubled over six months into mid-2026 then pulled back ~7% to the 50-day EMA - forum technicians frame the ~Rs 1,187 level (200-day area) as the long-term line for holders.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57-post thread, consistently well-informed. DeepVal, dpk1994, joinjp2003 and meekinvestor (all elevated tier) have tracked the story closely and positively across FY24-26 - the recurring theme is 'cheapest of the listed EMS leaders (Dixon/Kaynes/Syrma), and the margin overhang is lifting'. Key milestones logged in-thread: MSI and Dynabook laptop-assembly wins, the Andhra Rs 1,595 Cr PCB-fab plan, the Rs 1,000 Cr QIP, PCB anti-dumping duty, and successive quarters of sharp EBITDA/PAT growth on mix change. The main bear point (firefueled) is that management kept the headline EBITDA-margin guide at ~7-8% for a while and that revenue growth optically slowed - though later concalls raised the EBITDA guide materially.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Multiple elevated-tier users (DeepVal, dpk1994) track Syrma positively and disclose being invested, consistently framing it as the cheapest EMS leader with an improving margin trajectory - a supportive community read, though tempered by all being self-described 'invested and biased' and none making a formal high-conviction call.</w:t>
      </w:r>
    </w:p>
    <w:p>
      <w:pPr>
        <w:pStyle w:val="Heading1"/>
        <w:spacing w:after="120" w:before="280"/>
      </w:pPr>
      <w:r>
        <w:t xml:space="preserve">Trusted-User Signals (Ongoing)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Every time a trusted user expresses clear conviction on this stock, most recent first — this section accumulates over time, it isn't a one-time snapshot.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2026-03-21 — Krishna_Kumar</w:t>
      </w:r>
      <w:r>
        <w:rPr>
          <w:i/>
          <w:iCs/>
          <w:color w:val="666666"/>
          <w:sz w:val="18"/>
          <w:szCs w:val="18"/>
        </w:rPr>
        <w:t xml:space="preserve"> (Syrma SGS company thread)</w:t>
      </w:r>
      <w:r>
        <w:rPr>
          <w:sz w:val="20"/>
          <w:szCs w:val="20"/>
        </w:rPr>
        <w:br/>
        <w:t xml:space="preserve">: Posted Q3 FY26 highlights: EBITDA +101% YoY (Rs 79 Cr -&gt; Rs 159 Cr), PBT/PAT +108%, exports +66% (Rs 202 Cr -&gt; Rs 335 Cr), ODM revenue ~16% (up from 12%), gross margin 27.4% vs 26%, and management raising FY26 EBITDA guidance to &gt;Rs 500 Cr (55-57% growth vs a 30% target). Factual positive coverage from an elevated-tier user; elevated not core, no conviction floor active.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No SEBI or fraud action found. ~Rs 1,000 Cr QIP completed (for inorganic growth). Andhra Pradesh allotted 26.7 acres at Naidupeta for a PCB fab/R&amp;D facility; total AP investment plan up to ~Rs 1,595 Cr. 5-year PCB anti-dumping duty imposed (sector tailwind). No promoter pledge issues noted.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Genuine, management-driven margin turnaround: EBITDA margin ~6% -&gt; 9-11%+ via deliberate mix-shift into auto/healthcare/industrial and ODM (now 16% of revenue)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FY26 EBITDA guided &gt;Rs 500 Cr (55-57% growth) vs a 30% target; Q3 FY26 EBITDA +101% YoY, exports +66%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Structural India-EMS tailwind (PLI/ECMS/ISM 2.0), 5-year PCB anti-dumping duty, and forward integration into PCB fabrication (Rs 1,595 Cr Andhra plan)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Cheapest valuation among listed EMS leaders (vs Dixon, Kaynes); laptop-assembly wins (MSI, Dynabook) add a new vertical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Debt reduced (D/E ~0.36) and a Rs 1,000 Cr QIP war-chest for inorganic growth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~Rs 28,400 Cr market cap already - a 10x needs ~Rs 2.8 lakh crore, larger than Dixon today; the easy re-rating is done (stock doubled in 6 months)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Structural EMS economics: ROE ~10-12%, ROIC ~6.5%, PAT margin ~4-5% - margin turnaround helps but does not change the model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Reported revenue has fallen YoY in several quarters as consumer volume was shed - growth is now mix-quality, not volume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Capital-absorbing: large PCB-fab capex and inventory/working-capital intensity typical of EMS at scale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Execution risk on PCB fabrication - a chemically complex, capital-heavy business Syrma is entering fresh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Large-cap (~Rs 28,400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 - a real quality-improvement story, but at a ~Rs 28,400 Cr valuation with ~10-12% ROE and thin EMS margins there is no credible path to a 10x in 2-3 years or a 100x in 10 years</w:t>
      </w:r>
    </w:p>
    <w:p>
      <w:pPr>
        <w:spacing w:after="120"/>
      </w:pPr>
      <w:r>
        <w:rPr>
          <w:color w:val="666666"/>
          <w:sz w:val="20"/>
          <w:szCs w:val="20"/>
        </w:rPr>
        <w:t xml:space="preserve">4-box gate — tailwind: yes · TAM: no · moat: weak · valuation: yes  (score 2.5 / 4)</w:t>
      </w:r>
    </w:p>
    <w:p>
      <w:pPr>
        <w:spacing w:after="120"/>
      </w:pPr>
      <w:r>
        <w:rPr>
          <w:i/>
          <w:iCs/>
          <w:color w:val="666666"/>
          <w:sz w:val="20"/>
          <w:szCs w:val="20"/>
        </w:rPr>
        <w:t xml:space="preserve">India-EMS PLI/ECMS/ISM 2.0 + 5yr PCB anti-dumping duty is a real structural tailwind; explicit size math (~Rs28,400cr, would need ~Rs2.8 lakh crore, larger than Dixon today) rules out tam; management-driven margin turnaround (EBITDA margin 6%-&gt;9-11%+) is real execution but EMS economics remain structurally thin (ROE~10-12%) — moat weak; cheapest valuation among listed EMS leaders (vs Dixon, Kaynes) — valuation yes.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A genuine EMS margin turnaround, correctly recognised by the market (stock already doubled) - quality is improving, but size and structural returns keep it outside the 10x screen. thesis_fit neither, conviction Medium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First-time coverage. The recent trend is genuinely strong - a deliberate, executing margin turnaround (EBITDA margin ~6% -&gt; 9-11%+, FY26 EBITDA guided +55-57%) with ODM and exports growing.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But the screen fails on size and return profile: ~Rs 28,400 Cr market cap, ~10-12% ROE, ~4-5% PAT margin - the margin improvement is real but does not turn an EMS contractor into a 10x candidate, and the stock has already doubled recognising it.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Elevated-tier users (DeepVal, dpk1994, Krishna_Kumar) track it positively and one trusted_signal is logged; elevated not core, so conviction is set on fundamentals at Medium, no floor.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red-flag tier. thesis_fit neither on size/returns; conviction Medium reflecting real execution. Not flagged for 30-day revisit (thesis_fit neither).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2026-09-09T18:45:04.432Z</dcterms:created>
  <dcterms:modified xsi:type="dcterms:W3CDTF">2026-09-09T18:45:04.433Z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