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Eternal Ltd (formerly Zomato)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Food-delivery-turned-quick-commerce super-app (Zomato + Blinkit + District + Hyperpure) with strong secular growth but thin returns and a very rich valuation, no fresh named inflection this pass.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Eternal Ltd (NSE/BSE: ETERNAL, formerly Zomato Ltd) operates a multi-vertical consumer-internet platform: food delivery (Zomato), quick commerce (Blinkit), an out-of-home/events vertical (District), and B2B food supply (Hyperpure). Seeded from an untrusted X mention (bearish, high conviction). This is a mega-cap (~Rs 3.1 lakh Cr) consumer-internet name; the quick-commerce buildout (Blinkit) and multi-vertical strategy are already well-known, established narratives rather than a fresh, un-priced-in structural inflection this pass.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3,13,202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~7.34%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</w:t>
            </w:r>
          </w:p>
        </w:tc>
        <w:tc>
          <w:tcPr>
            <w:tcW w:type="dxa" w:w="5800"/>
          </w:tcPr>
          <w:p>
            <w:r>
              <w:t xml:space="preserve">~6.55%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~51.4% median sales growth over 10 years; segment growth ~35% YoY in a recent half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Profit growth</w:t>
            </w:r>
          </w:p>
        </w:tc>
        <w:tc>
          <w:tcPr>
            <w:tcW w:type="dxa" w:w="5800"/>
          </w:tcPr>
          <w:p>
            <w:r>
              <w:t xml:space="preserve">~23.2% CAGR over 5 years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Almost debt-free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P/E ~149x trailing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~Rs 212.60 - Rs 368.45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Eternal remains a strong top-line growth story (double-digit segment growth, near-debt-free balance sheet) but capital efficiency is still thin (ROCE ~7.3%, ROE ~6.6%) as Blinkit's quick-commerce buildout continues to absorb investment. At ~149x trailing P/E, the market is pricing in years of continued hyper-growth and margin inflection that has not yet shown up in ROCE/ROE. No new named CEO/regulatory/capital-allocation inflection beyond the already-known multi-vertical (food delivery + quick commerce + going-out) strategy was identified this pass.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this pass - fast large-cap lane, no chart/TA review performed. 52-week range ~Rs 213-368 noted from search.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 forum read performed (large-cap, no fresh inflection - fast lane per Step 6 rule). topic_id unresolved (null in state.json, not queried this pass).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None sought this pass.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AVOID/EXCLUDE/HIGH CAUTION red flags surfaced in this pass (no negative net worth, no active SEBI/fraud action, no promoter-holding collapse or auditor resignation found).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Multi-vertical platform (food delivery, quick commerce, going-out, B2B supply) with a large and growing addressable market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Near debt-free balance sheet gives flexibility to keep funding Blinkit's expansion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Strong historical revenue growth (~51% median 10-year) and profit CAGR (~23% over 5 years)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Very rich valuation (~149x trailing P/E) already prices in sustained hyper-growth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Capital efficiency still weak (ROCE ~7.3%, ROE ~6.6%) despite scale - quick-commerce economics not yet proven at maturity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Intense, well-funded competition in quick commerce (Swiggy Instamart, others) pressures unit economics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fresh named structural inflection this pass - the multi-vertical/Blinkit story is already widely known and reflected in price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Mega-cap (~Rs 3.1 lakh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no · moat: weak · valuation: no  (score 1.5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Real secular quick-commerce/food-delivery tailwind; no fresh named structural inflection beyond the already-known strategy (large-cap default); moat is network/scale based but contested by well-funded competitors; valuation very rich at ~149x trailing P/E against thin ROCE/ROE.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Fast-growing, near-debt-free consumer-internet super-app, but thin ROCE/ROE and a ~149x P/E already price in the well-known quick-commerce growth story - thesis_fit 'neither', conviction Low.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Mega-cap with no specific NAMED management/regulatory/capital-allocation inflection found in this one-search pass beyond the already-known Blinkit/multi-vertical strategy - default large-cap rule applies (tam: no)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flags found; fast ~150-word write-up per Step 6, no forum deep-dive performed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 growth tailwind and clean balance sheet, but weak capital efficiency (ROCE/ROE) and very rich valuation cap conviction at Low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2026-09-13T11:10:09.449Z</dcterms:created>
  <dcterms:modified xsi:type="dcterms:W3CDTF">2026-09-13T11:10:09.450Z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