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Gayatri Rubbers and Chemicals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reclaimed-rubber and rubber-chemicals manufacturer with strong headline metrics (39.5% ROCE, 31% revenue growth, near-zero debt) riding India's tyre-recycling/EPR push, but on a tiny base with a largely commodity moat.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Gayatri Rubbers and Chemicals Ltd (NSE: GRCL) manufactures reclaimed rubber, rubber products, rubber by-products and rubber chemicals from rubber scrap (largely end-of-life tyres), selling into tyre and rubber-goods manufacturers as a cost-effective substitute for virgin rubber. Entity confirmed via screener.in (ticker GRCL) matching the state.json name closely (minor 'Rubber'/'Rubbers' spelling variance only). Seeded 2026-09-13 via untrusted X triage (@rishithegreat41, high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255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/ 52-week range</w:t>
            </w:r>
          </w:p>
        </w:tc>
        <w:tc>
          <w:tcPr>
            <w:tcW w:type="dxa" w:w="5800"/>
          </w:tcPr>
          <w:p>
            <w:r>
              <w:t xml:space="preserve">~Rs 444 (range ~Rs 307 - Rs 525)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39.5% / 33.1%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~31% YoY (TTM revenue ~Rs 67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~4% (near debt-free)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numbers are genuinely strong for a micro-cap: high ROCE/ROE, healthy revenue growth and almost no leverage. The business rides a real regulatory tailwind - India's Extended Producer Responsibility (EPR) rules for waste tyres are pushing organized demand for reclaimed rubber/recycling capacity. However this is a tiny-revenue (~Rs 67 Cr) commodity-adjacent processor: reclaimed rubber is a substitute input priced off virgin-rubber/scrap spreads, with limited product differentiation. No P/E or margin detail could be confirmed in this pass, and the stock trades well off its 52-week low, so valuation comfort is unconfirmed.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CMP ~Rs 444 sits in the upper half of the 52-week range (Rs 307-525), i.e. a meaningful run-up off the low with headroom to the high - not pulled in depth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One ValuePickr forum search (category 11/14/17) returned no clear dedicated thread for this name - top hits were an unrelated general concall-tracking thread and a railway-capex thread. No forum deep-read performed; topic_id could not be resolved.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External lead only (@rishithegreat41, untrusted X triage, high conviction) - no corroborating ValuePickr or trusted-X signal found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(no negative net worth, no SEBI/fraud mentions, no promoter-holding or auditor issues surfaced).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tailwind: India's EPR rules for waste tyres are formalizing demand for reclaimed-rubber processing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capital efficiency (ROCE 39.5%, ROE 33.1%) and a near debt-free balance sheet (D/E ~4%)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31% YoY revenue growth off a small base gives genuine multi-year runway if it continues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small revenue base (~Rs 67 Cr TTM) and micro-cap size (~Rs 255 Cr) mean limited data history and liquidity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Reclaimed rubber is a substitute/commodity input with limited pricing power or differentiation versus virgin rubber - moat is weak (scrap-sourcing logistics, not brand/IP)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confirmed P/E or margin trend this pass, and CMP is well off the 52-week low - valuation comfort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untrusted-X seed with no forum corroboration found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255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EPR/tyre-recycling regulatory tailwind (yes); reclaimed-rubber TAM is real but niche relative to virgin rubber (weak); moat rests on scrap-sourcing/compliance barriers rather than differentiation (weak); valuation unconfirmed with CMP well off 52-week low (weak).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ROCE/ROE and clean balance sheet on a genuine EPR/tyre-recycling tailwind, but a commodity-adjacent moat and unconfirmed valuation keep this at 'neither' rather than a confirmed 10x/100x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 (tailwind yes, tam weak, moat weak, valuation weak) falls in the 2.0-2.5 band, which defaults to 'neither' absent an explicit exception; the commodity/substitute nature of reclaimed rubber and lack of confirmed valuation data argue against writing that exception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no forum thread resolved (topic_id null) despite one search attempt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untrusted external-lead seed (@rishithegreat41) - treat as an early-stage watch item, not a verified conviction call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2026-09-13T06:25:21.283Z</dcterms:created>
  <dcterms:modified xsi:type="dcterms:W3CDTF">2026-09-13T06:25:21.288Z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