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Ind-Swift Laboratories Ltd (INDSWFTLAB)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Generic finished-dosage pharma manufacturer whose stock has surged ~265% in a year despite a declining 5-year revenue trend - a classic price/fundamentals divergence, not a fundamentals-driven re-rating.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Ind-Swift Laboratories (incorporated 1995) manufactures finished dosage formulations - tablets, capsules, ointments, injectables, liquids and dry syrups - across gynaecology, paediatrics, cardiology, diabetology and dermatology therapies. Seeded via untrusted X triage (@JakeraChoudhury, Sept 2026) as a bullish, medium-conviction view.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3,334 Cr (up ~265% over 1 year)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Profit</w:t>
            </w:r>
          </w:p>
        </w:tc>
        <w:tc>
          <w:tcPr>
            <w:tcW w:type="dxa" w:w="5800"/>
          </w:tcPr>
          <w:p>
            <w:r>
              <w:t xml:space="preserve">Revenue ~Rs 665 Cr; Profit ~Rs 57.3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ROCE</w:t>
            </w:r>
          </w:p>
        </w:tc>
        <w:tc>
          <w:tcPr>
            <w:tcW w:type="dxa" w:w="5800"/>
          </w:tcPr>
          <w:p>
            <w:r>
              <w:t xml:space="preserve">ROE ~21-25% (sources vary); ROCE figures conflict across sources (~3-24%) - not independently reconciled this pass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~-6.37% over the past 5 years - declining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Debt/equity</w:t>
            </w:r>
          </w:p>
        </w:tc>
        <w:tc>
          <w:tcPr>
            <w:tcW w:type="dxa" w:w="5800"/>
          </w:tcPr>
          <w:p>
            <w:r>
              <w:t xml:space="preserve">~0.03 - very low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headline concern here is a sharp disconnect: the stock is up ~265% over the past year while 5-year revenue growth is actually negative (~-6.37%). ROE looks respectable (~21-25%) and debt is very low, but ROCE figures conflict materially across sources (3.2% vs 24.24%), which was not reconcilable within this pass's budget. A generic FDF manufacturer with a shrinking 5-year top line does not fit the profile that normally justifies a multi-year re-rating - this reads as price-led momentum ahead of, or in the absence of, a clearly demonstrated fundamentals turnaround.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Stock has appreciated ~265% over the trailing year - strong momentum, but exact 52-week high/low not confirmed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thread read this pass (topic_id null); assessment is web/filings-based only.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sought this pass.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AVOID/EXCLUDE-level red flag found this pass (no going-concern, pledge collapse, auditor resignation or SEBI/fraud action surfaced) - but the price-vs-fundamentals divergence below warrants caution and was not fully resolved.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Very low debt (D/E ~0.03) and a respectable headline ROE (~21-25%)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recent share-price momentum (+265% over 1 year) suggests the market is pricing in a turnaround the data reviewed here doesn't yet confirm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5-year revenue growth is negative (~-6.37%) - the business has been shrinking, not growing, over the medium term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Stock price (+265% in a year) has run far ahead of any confirmed fundamentals improvement - a classic momentum/re-rating risk pattern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ROCE figures conflict sharply across sources (3.2% vs 24.24%) and were not reconciled - a data-quality flag on its own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Generic FDF manufacturing is a commodity, competitive category with limited demonstrated pricing power given the declining top line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3,334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weak · moat: no · valuation: no  (score 1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265% one-year price rally sits on top of a declining 5-year revenue trend (~-6.37%) and unreconciled, conflicting ROCE data - a momentum/re-rating risk pattern rather than a fundamentals-backed thesis.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Stock price has surged 265% in a year against a declining 5-year revenue trend and conflicting ROCE data; four_box score 1.0 is a hard 'neither'. Conviction Low.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= 1.0 (tailwind weak - generic pharma export/domestic tailwind exists sector-wide but this company's own revenue is shrinking; tam weak; moat no - commodity FDF manufacturing with no demonstrated pricing power given declining revenue; valuation no - a 265% 1-yr price move against negative 5-yr revenue growth is a stretched, momentum-led valuation). Score &lt;=1.5 is a hard 'neither' per rule.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AVOID/EXCLUDE-tier red flag confirmed, but the price/fundamentals divergence and conflicting ROCE figures are flagged as unresolved caution items rather than cleared.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X source was bullish/medium-conviction on share-price momentum; independent fundamentals (declining 5-yr revenue) do not corroborate a multi-year re-rating thesis.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forum thread read (topic_id null, score does not clear the 'genuinely promising' bar for a forum check).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2026-09-15T15:09:59.086Z</dcterms:created>
  <dcterms:modified xsi:type="dcterms:W3CDTF">2026-09-15T15:09:59.086Z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