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Kingfa Science &amp; Technology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engineering-plastics/modified-compounds supplier (Chinese Kingfa Group subsidiary) with an excellent zero-debt, high-ROCE balance sheet, but only mid-teens growth against a rich ~45x trailing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modified plastic compounds (reinforced polypropylene, thermoplastic elastomers, fibre-reinforced composites) for automotive and consumer/appliance customers, plus PPE (masks/gloves). Subsidiary of Kingfa Science &amp; Technology Co Ltd (China), listed on NSE/BSE since 2002. Recently raised ~Rs 500 Cr in equity to strengthen the balance sheet. Seeded via untrusted X triage (@nid_rockz,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8,000-8,400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ROE ~23.1%; ROCE ~27.2%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+14.4% YoY (Rs 1,745 Cr -&gt; Rs 1,996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(FY26)</w:t>
            </w:r>
          </w:p>
        </w:tc>
        <w:tc>
          <w:tcPr>
            <w:tcW w:type="dxa" w:w="5800"/>
          </w:tcPr>
          <w:p>
            <w:r>
              <w:t xml:space="preserve">+21.2% YoY (Rs 152.9 Cr -&gt; Rs 185.3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Zero long-term debt - fully deleveraged, fortress balance sheet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~45x trailing P/E (mkt cap/FY26 PAT) - rich for mid-teens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high-quality, capital-efficient business (ROCE ~27%, zero debt, promoter holding ~67%) riding India's engineering-plastics/auto-lightweighting demand as one of the country's largest suppliers, backed by its Chinese parent's technology. Growth, however, is solid-but-unspectacular (mid-teens revenue, low-20s profit) rather than explosive, and the stock already trades at a rich ~45x trailing multiple for that growth rate - the quality is real but the price already reflects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fundamentals/valuation drive the call,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dedicated ValuePickr thread exists: 'Kingfa Science &amp; Technology (India) Ltd - Could it be a dark horse for Make In India Theme?' (topic_id 8963). Not deep-read this pass given the fast-triage budget and a four_box score of 2.0 (below the 3.0 threshold for a closer look); thread title itself frames it as a Make-in-India/import-substitution play consistent with the fundamentals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exists (topic_id 8963) but not deep-read this pass - score 2.0 did not clear the bar for a full forum dive under the fast-triage budget.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Recent ~Rs 500 Cr equity raise strengthened the balance sheet (dilutive but not distress-driven).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capital efficiency: ROCE ~27%, ROE ~23%, zero long-term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engineering-plastics/modified-compound supplier with a 25+ year operating history and Chinese-parent technology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 lightweighting and Make-in-India import-substitution are genuine structural tailwinds for the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dedicated, seemingly constructive ValuePickr thread already exists (topic_id 8963)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mid-teens (14.4% revenue, 21.2% profit FY26) - solid but not multibagger-pace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~45x trailing P/E is rich for that growth rate - valuation already reflects the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Subsidiary-of-a-foreign-parent structure caps some independence/strategic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trusted-community corroboration found this pass; thread not deep-read given fast-triage budget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8,000-8,400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Auto/consumer engineering-plastics demand is a steady but not explosive tailwind; TAM is a mature category rather than a headline megatrend; moat is real (scale, technology, ROCE ~27%, zero debt); valuation is rich at ~45x trailing P/E for mid-teens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zero-debt engineering-plastics leader (ROCE ~27%) with genuine Make-in-India tailwinds, but mid-teens growth against a rich ~45x P/E keeps this a steady compounder rather than a 10x/100x candidate. Conviction Medium,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auto/consumer plastics demand is steady rather than explosive; tam weak - mature engineering-plastics category, not a headline megatrend; moat yes - scale, technology access, ROCE ~27%; valuation no - ~45x trailing P/E). Score 2.0-2.5 defaults to 'neither' per rule; no explicit growth-math exception written given only mid-teens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 ValuePickr thread exists (topic_id 8963) but was not deep-read this pass given the fast-triage budget and sub-3.0 four_box score - flagged for a future deeper pass if growth accelerates.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2026-09-16T02:50:04.619Z</dcterms:created>
  <dcterms:modified xsi:type="dcterms:W3CDTF">2026-09-16T02:50:04.620Z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