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Kwality Wall's (India) Ltd (KWIL)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first standalone listed ice-cream company - demerged from Hindustan Unilever (effective 1 Dec 2025, listed 16 Feb 2026) - but revenue is falling (-30% YoY) and losses are widening in its first quarters as an independent entity.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Kwality Wall's (India) Ltd was carved out of HUL's ice-cream business (Wall's, Cornetto, Magnum, Feast) via NCLT-approved demerger, 1:1 share entitlement to HUL shareholders, listing 16 Feb 2026 at ~26% discount to adjusted parent price. The ice-cream business was only ~3% of HUL's pre-demerger revenue (~Rs 1,800 Cr). Seeded via untrusted X triage (@ashwinidamani, 2026-09-13); confirmed as the correct listed entity (NSE/BSE scrip 544622, ticker KWIL) via web search on the HUL demerger.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11,360 Cr (as of 3-Sep-2026)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 price / 52-week range</w:t>
            </w:r>
          </w:p>
        </w:tc>
        <w:tc>
          <w:tcPr>
            <w:tcW w:type="dxa" w:w="5800"/>
          </w:tcPr>
          <w:p>
            <w:r>
              <w:t xml:space="preserve">~Rs 42.31; range Rs 22.24 - Rs 50.68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Negative (~-30.8x) - loss-making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(Q3 FY26)</w:t>
            </w:r>
          </w:p>
        </w:tc>
        <w:tc>
          <w:tcPr>
            <w:tcW w:type="dxa" w:w="5800"/>
          </w:tcPr>
          <w:p>
            <w:r>
              <w:t xml:space="preserve">Rs 222.34 Cr, down 30.23%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Loss before exceptional items widened to Rs 109.22 Cr (Q3 FY26) vs Rs 97 Cr loss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 context</w:t>
            </w:r>
          </w:p>
        </w:tc>
        <w:tc>
          <w:tcPr>
            <w:tcW w:type="dxa" w:w="5800"/>
          </w:tcPr>
          <w:p>
            <w:r>
              <w:t xml:space="preserve">Demerger effective 1-Dec-2025; listed 16-Feb-2026 at ~26% discount to adjusted HUL price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 a newly independent entity, KWIL is absorbing standalone costs (distribution network build-out separate from HUL's, brand-licensing/transition costs, working-capital reset) that a captive divisional business never had to bear on its own P&amp;L. Revenue has fallen sharply (-30% YoY in Q3 FY26) and losses have widened rather than narrowed in its first reported quarters post-listing - the opposite of what a clean, well-executed spin-off would show this early. No sign yet of the standalone cost base stabilising.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the lower half of its short post-listing 52-week range (Rs 22.24 - Rs 50.68); not evaluated further given the fundamentals disposition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four-box score is low (1.0) and this is a fast-track large-recognisable-brand disposition, not a promising small-cap lead. topic_id remains null; not resolved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(no CIRP/negative net worth, no SEBI/fraud action, no promoter-pledge or auditor-resignation signal surfaced). Disposition is fundamentals-driven (revenue decline + widening losses), not a red-flag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recognised brand portfolio (Wall's, Cornetto, Magnum, Feast) with decades of India distribution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ice-cream category has long-run premiumisation/per-capita-consumption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a focused, independent management team free of competing capital-allocation priorities inside a much larger FMCG conglomerate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30% YoY and losses widening in the first reported quarters as a standalone company - a difficult separation, not a clean spin-off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rebuild distribution/cold-chain infrastructure independently of HUL's much larger general-trade network - a genuine execution risk, not yet proven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P/E; no visible profitability inflection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catalyst (new CEO turnaround, capital-allocation regime change) found beyond the demerger itself, which so far reads as value-destructive rather than value-unlocking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11,360 Cr), newly listed FMCG spin-off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ice-cream category growth only (no named specific catalyst); demerger itself has so far been value-destructive (revenue -30% YoY, widening losses) rather than value-unlocking; legacy brand strength offset by having to rebuild distribution independently of HUL; loss-making with negative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 demerged from HUL but posting declining revenue and widening losses in its first quarters as a standalone company - four-box score 1.0, no credible re-rating catalyst yet.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category growth only; tam no - no named inflection, demerger itself looks value-destructive so far; moat weak - strong legacy brands but distribution now has to be rebuilt independently; valuation no - loss-making, negative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&lt;=1.5 -&gt; thesis_fit 'neither' hard per screening rules; no forum deep-dive performed given the weak score and fast-track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category triggered (not CIRP/negative-net-worth, no fraud/SEBI action, no pledge/auditor issue) - this is a fundamentals-driven 'neither', not an exclusion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confidently confirmed as Kwality Wall's (India) Ltd, NSE/BSE scrip KWIL/544622, via the HUL demerger/listing news matching the state.json name exactly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2026-09-13T11:06:04.761Z</dcterms:created>
  <dcterms:modified xsi:type="dcterms:W3CDTF">2026-09-13T11:06:04.767Z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