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Pine Labs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large-cap payments/merchant-fintech platform with fast revenue growth but still-negative trailing ROE - no confirmed named inflection to justify a growth-thesis label at this size.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Pine Labs (NSE/BSE: PINELABS) is a merchant commerce and digital-payments infrastructure platform providing point-of-sale, merchant financing/affordability (EMI, BNPL-style products), and payment acceptance solutions to retailers and enterprises, primarily in India with some international presence. It listed on NSE/BSE via IPO (late 2025).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17,000+ Cr (as of Jul 2026 data point; may have moved)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135 - Rs 284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 avg)</w:t>
            </w:r>
          </w:p>
        </w:tc>
        <w:tc>
          <w:tcPr>
            <w:tcW w:type="dxa" w:w="5800"/>
          </w:tcPr>
          <w:p>
            <w:r>
              <w:t xml:space="preserve">~-2.9% (negative, pre/around-IPO accounting)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~19.2% CAGR vs ~9.4% industry median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 growth (5yr)</w:t>
            </w:r>
          </w:p>
        </w:tc>
        <w:tc>
          <w:tcPr>
            <w:tcW w:type="dxa" w:w="5800"/>
          </w:tcPr>
          <w:p>
            <w:r>
              <w:t xml:space="preserve">~32.3%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Pine Labs shows genuinely fast revenue growth (~19% CAGR, ahead of industry) and strong historical profit-growth CAGR (~32%), funded off a debt-free balance sheet - but trailing 3-year ROE is negative, which is common for recently-listed fintech/platform companies carrying pre-IPO ESOP/preference-share accounting noise, and is not yet clean evidence of durable per-share profitability. As a recently-listed, sizable (~Rs 17,000+ Cr) fintech, it is treated as large-cap for screening purposes per this batch's instructions.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fast-track large-cap write-up.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(large-cap, no confirmed named inflection - fast-track per Step 6 rule). X-triage seed (@ChintanParikh10, 2026-09-13) flagged a bullish/high-conviction view.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red flag found this pass. Negative trailing ROE is a genuine watch-item but is common/explainable for a just-listed platform company and does not itself meet the AVOID/EXCLUDE/HIGH CAUTION bar.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(~19% CAGR) meaningfully ahead of industry median (~9%)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Large, growing merchant-payments/affordability TAM in India as digital payment and EMI-at-POS penetration 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Debt-free balance sheet gives room to invest in growth without solvency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Trailing 3-year ROE is negative - no clean evidence of durable equity returns yet as a newly-listed company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(new-CEO turnaround, regulatory shift, capital-allocation reset) identified this pass to justify overriding the large-cap default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Competitive, low-differentiation payments-infrastructure space (multiple well-funded players) - moat not established in this fast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fintech (~Rs 17,000+ Cr, recently listed)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weak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Large-cap default (tam:no) applied - no named management/structural inflection confirmed. Growth tailwind is real but generic (digital-payments adoption); moat unconfirmed in a competitive space; valuation not assessed in depth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Fast-growing but recently-listed payments platform with negative trailing ROE - large-cap default applies, no confirmed inflection found.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Treated as large-cap per batch instructions (large fintech at ~Rs 17,000+ Cr) - default tam:no applies absent a specific named management/structural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inflection (turnaround CEO, regulatory/structural shift, capital-allocation regime change) surfaced in the single web search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~19% revenue CAGR and debt-free balance sheet are genuine positives, but negative trailing ROE and lack of a confirmed moat keep this at 'neither', conviction Low-Medium, per Step 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forum deep-dive performed per the large-cap-no-inflection fast-track rule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2026-09-13T06:24:47.931Z</dcterms:created>
  <dcterms:modified xsi:type="dcterms:W3CDTF">2026-09-13T06:24:47.932Z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