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Sunlite Recycling Industries Ltd (SUNLITE)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Micro-cap copper-recycling manufacturer (copper rods/wires/earthing products from scrap) with exceptional headline growth and returns (ROE/ROCE ~35%+, revenue +107% YoY latest quarter), but a forum peer-thread caution flags it as a commodity play lacking value-addition moat.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Sunlite Recycling Industries (founded 2012, listed via IPO Aug 2024) manufactures copper rods, wires, earthing conductors and strips from recycled copper scrap, serving power generation/transmission/distribution and electronics-industry customers - a circular-economy / import-substitution play on copper demand. Seeded via untrusted X triage (@JakeraChoudhury, Sept 2026) as a bullish, medium-conviction view.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741 Cr (price ~Rs 562)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165 - Rs 718 (highly volatile)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ROE ~35-39%; ROCE ~33-36% (sources vary slightly)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Long-run avg ~57%/yr; Q3 FY26 +107% YoY (76% volume growth)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~8% - 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Listing</w:t>
            </w:r>
          </w:p>
        </w:tc>
        <w:tc>
          <w:tcPr>
            <w:tcW w:type="dxa" w:w="5800"/>
          </w:tcPr>
          <w:p>
            <w:r>
              <w:t xml:space="preserve">IPO Aug 2024 (Rs 199.50 listing, ~90% premium to issue price)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On paper this is a standout micro-cap: ROE/ROCE both in the mid-30s%, revenue growing ~57%/yr on average and accelerating to +107% YoY (76% volume growth) in the most recent quarter reported, with debt almost negligible (D/E ~8%). The catch, surfaced via a ValuePickr forum search, is a specific and directly relevant caution: a forum user (RocketMan, in the Bhagyanagar India - Copper Recycling Play thread, May 2026) explicitly said he had rotated OUT of Sunlite Recycling after concluding 'value addition is extremely important - you cannot rely purely on commodity sales,' i.e. a moat concern that Sunlite's economics may be more commodity-cyclical (copper scrap spreads) than a durable, value-added business. No dedicated Sunlite thread exists on ValuePickr; this is a peer-thread mention only.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Extremely wide 52-week range (Rs 165-718, a &gt;4x band) - reflects both hyper-growth and high volatility/re-rating risk in a thinly-traded micro-cap.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for Sunlite Recycling (topic_id null, not resolved). One relevant peer-thread mention found via forum search: a user describes exiting Sunlite specifically over a commodity/value-addition moat concern (see community_signal).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RocketMan (ValuePickr, in the 'Bhagyanagar India Ltd - Copper Recycling Play' thread, post dated 2026-05-20): 'Earlier, I was playing this theme through Sunlite Recycling, but after reading more, I realized that value addition is extremely important. You cannot rely purely on commodity sales.' - a direct, specific moat caution on this name from an independent forum participant, not a trusted/elevated-tier user.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- no going-concern, pledge or SEBI/fraud issues surfaced. Small, thinly-traded micro-cap with a wide 52-week range.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Exceptional headline growth: revenue +107% YoY / +76% volume in the latest quarter reported, ~57%/yr average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returns on capital (ROE ~35-39%, ROCE ~33-36%) with almost no debt (D/E ~8%)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copper-recycling / import-substitution tailwind tied to power/grid/EV copper demand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ValuePickr forum participant explicitly exited this name over a commodity/value-addition moat concern - 'you cannot rely purely on commodity sales' - a direct, specific caution on durability of the returns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Extremely wide 52-week range (Rs 165-718) signals high volatility and re-rating risk typical of a thinly-traded micro-cap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dedicated ValuePickr thread exists for independent community corroboration of the growth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Copper-scrap-spread economics can be cyclical; sustaining ~35%+ ROE/ROCE through a commodity cycle is unproven over a long track record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741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Genuine copper-recycling/import-substitution tailwind and large TAM against a tiny market cap, but moat is weak - a ValuePickr forum user specifically described exiting this name over commodity/value-addition concerns ('you cannot rely purely on commodity sales'). No confirmed P/E; valuation treated as weak/unproven rather than clearly cheap.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Exceptional headline growth/returns (ROE/ROCE ~35%+, revenue +107% YoY) would otherwise clear the bar for a 10x label, but a specific forum caution about lacking value-addition moat in a commodity-cyclical copper business argues for restraint. thesis_fit 'neither' (analyst_override),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copper recycling/import-substitution tied to power-infra and EV demand; tam yes - large addressable copper-demand growth against a tiny Rs 741 Cr base; moat weak - commodity/scrap-spread economics per the forum caution below; valuation weak - no confirmed P/E in hand, but high growth/returns against a tiny market cap look reasonable, not proven cheap). Score 3.0 permits a 10x/100x label.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Chose NOT to apply the 10x-in-2-3-years label despite the score permitting it (analyst_override: true) - a ValuePickr forum participant (RocketMan, Bhagyanagar India thread, May 2026) specifically described exiting Sunlite Recycling over a commodity/value-addition moat concern, which is a direct and relevant caution rather than generic skepticism.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no dedicated Sunlite thread exists on ValuePickr for independent corroboration - topic_id left null (not found), only a peer-thread mention surfaced.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source was bullish/medium-conviction on the growth numbers, which are genuinely strong, but the forum-sourced moat caution is the deciding factor for keeping thesis_fit at 'neither' rather than escalating to a 10x label; conviction set at Medium (not Low) given the numbers ARE genuinely strong and only tempered, not negated.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2026-09-15T15:10:57.664Z</dcterms:created>
  <dcterms:modified xsi:type="dcterms:W3CDTF">2026-09-15T15:10:57.665Z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