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TAC Infosec Limited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NSE/BSE-listed cybersecurity (VAPT/penetration-testing/cybersecurity-quantification) company with high headline ROE and near-zero debt, but a tiny ~Rs 20 Cr revenue base against a ~Rs 924 Cr market cap (implied P/S ~46x) and 324-day debtor days argue for caution despite the growth story.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TAC Infosec Limited (NSE: TAC, BSE: 92785), headquartered in Mohali, Punjab, founded 2013, provides vulnerability assessment, cybersecurity quantification, and penetration-testing services to organisations in India and internationally; Chairman &amp; Executive Director is Trishneet Arora. Entity confirmed via NSE/BSE listing matching state.json name 'TAC Infosec'.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924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All-time high Rs 1,697 (Jan 2025), all-time low Rs 261 (Apr 2024); down ~33% in recent months after +113% over the prior 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20 Cr (small base); reported multi-year average growth ~151.7%/yr off that small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profit</w:t>
            </w:r>
          </w:p>
        </w:tc>
        <w:tc>
          <w:tcPr>
            <w:tcW w:type="dxa" w:w="5800"/>
          </w:tcPr>
          <w:p>
            <w:r>
              <w:t xml:space="preserve">~Rs 4.86 Cr; net margin ~41.1%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32.7% latest (3yr avg 23.4%)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~0.7% - effectively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Debtor days</w:t>
            </w:r>
          </w:p>
        </w:tc>
        <w:tc>
          <w:tcPr>
            <w:tcW w:type="dxa" w:w="5800"/>
          </w:tcPr>
          <w:p>
            <w:r>
              <w:t xml:space="preserve">~324 days - very high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~14.8x book value; implied P/S ~46x on ~Rs 20 Cr revenue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TAC Infosec is virtually debt-free with strong reported ROE (~33%) and a high net margin (~41%), and cybersecurity is a genuine, growing category in India (rising CERT-In/regulatory push). But the revenue base is very small (~Rs 20 Cr) against a ~Rs 924 Cr market cap, implying a rich ~46x price-to-sales multiple, and debtor days of ~324 are unusually high even for a B2B services/consulting model - a real cash-conversion and revenue-quality caveat. The stock has been highly volatile (+113% over a year, then -33% in recent months), consistent with a re-rating that has run ahead of the underlying revenue scale.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Sharp round-trip: all-time high Rs 1,697 (Jan 2025) to all-time low Rs 261 (Apr 2024), then +113% over the following year before a ~33% pullback in recent months - high-beta, sentiment-driven price action.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check performed - four_box score (2.0) sits at the bottom of the 'defaults neither unless explicit exception' band and no exception is written given the valuation/debtor-day concerns. No ValuePickr topic_id resolved (state.json topic_id null); one targeted web search for SEBI/promoter-pledge/auditor-resignation issues found nothing specific to TAC Infosec.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confirmed AVOID/EXCLUDE/HIGH CAUTION trigger found (a targeted search for SEBI action, promoter pledge, or auditor resignation returned nothing specific to TAC Infosec). The very high debtor days (~324) and rich P/S (~46x on ~Rs 20 Cr revenue) are flagged as valuation/quality-of-earnings concerns, not red-flag triggers under the defined tiers.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Cybersecurity/VAPT is a structurally growing category in India given rising regulatory (CERT-In, DPDP Act) and enterprise demand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Effectively debt-free (D/E ~0.7%) with strong reported ROE (~33%) and net margin (~41%)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 source flagged a bullish, medium-conviction view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base is tiny (~Rs 20 Cr) against a ~Rs 924 Cr market cap - implied P/S ~46x is very rich for the scale achieved so far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~324 are unusually high, raising cash-conversion / revenue-quality questions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share-price volatility (+113% then -33%) suggests sentiment-driven re-rating ahead of the fundamentals maturing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~151.7%/yr average revenue growth is off a very small base and may not be sustainable at scale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924 Cr, on ~Rs 20 Cr revenue base)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Cybersecurity/VAPT demand is a real, named category tailwind; TAM weak given the tiny current revenue base and unproven ability to scale beyond niche consulting; some brand/reputational moat (known chairman, 'cybersecurity quantification' positioning) but unproven at scale, hence weak; valuation no given ~46x implied P/S on ~Rs 20 Cr revenue and 324-day debtor days.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Entity confirmed as TAC Infosec Limited (NSE:TAC / BSE:92785). Debt-free with strong ROE, but tiny revenue base against a rich ~46x P/S and 324-day debtor days keep the four-box score at 2.0 - defaults to 'neither', no exception written.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resolution: NSE + BSE listing confirms 'TAC Infosec Limited' as the match for state.json name 'TAC Infosec' - single unambiguous candidate found.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Targeted red-flag search (SEBI/promoter-pledge/auditor-resignation) returned nothing specific - no red_flag_tier applied.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(tailwind yes, tam weak, moat weak, valuation no) sits at the bottom of the 2.0-2.5 default-neither band; the extreme P/S (~46x on ~Rs 20 Cr revenue) and 324-day debtor days are judged sufficient to withhold any exception.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genuine debt-free/high-ROE profile keeps it above Low alone, but valuation and receivables quality cap it well short of Medium-High.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Skipped topic_id/forum resolution under the fast-lane budget given the boundary score.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2026-09-13T06:25:22.343Z</dcterms:created>
  <dcterms:modified xsi:type="dcterms:W3CDTF">2026-09-13T06:25:22.344Z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