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Vadilal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115-year-old Indian ice cream/frozen dessert brand with low debt and a genuine category tailwind (rising organized ice cream consumption), but thin single-digit-to-low-teens margins and no confirmed hypergrowth math - a solid small-cap compounder candidate, not a 10x/100x case.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Vadilal Industries manufactures ice cream, frozen desserts and processed food products, one of India's most recognised heritage ice cream brands (~115 years). There is a live, long-running ValuePickr thread on the stock (topic_id 88517, opened by basumallick in 2022) - not deep-read this pass, flagged for later patching. Seeded via untrusted X triage (@Prashanth_Krish, 2026-09-13, medium conviction).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5,421 Cr (up ~37.8%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Profit</w:t>
            </w:r>
          </w:p>
        </w:tc>
        <w:tc>
          <w:tcPr>
            <w:tcW w:type="dxa" w:w="5800"/>
          </w:tcPr>
          <w:p>
            <w:r>
              <w:t xml:space="preserve">Revenue ~Rs 1,676 Cr; Profit ~Rs 219 Cr (~13% net margin)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~33.9x (as of Aug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Debt/Equity ~0.12 - low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~64.7%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3,996 - Rs 7,478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Vadilal is riding a real, structural tailwind - organized ice cream/frozen dessert consumption growing off a low per-capita base in India, with the brand well established via 27 industry awards over 4 years and 'most trusted brand in ice cream' recognition. Balance sheet is clean (D/E ~0.12) and the stock has re-rated ~38% over the past year, but ROCE/ROE figures were not clearly confirmed this pass, and the ~34x P/E on a ~13% net margin, decades-old business does not show the explosive earnings-growth math that would support a genuine 10x/100x label - this reads as a category-tailwind compounder rather than a hypergrowth story.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Mid-range of 52-week band (~Rs 3,996-7,478); no further TA pulled.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Not deep-read this pass. ValuePickr topic_id 88517 resolved via forum search.json (opened 2022, basumallick) - long-running thread; flagged for later patching, not post-by-post reviewed under the fast-triage budget.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assessed this pass - forum thread flagged only, not read.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in this pass (screener/web sources only).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Well-established heritage ice cream brand with strong trust/award recognition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category tailwind - rising organized ice cream/frozen dessert consumption in India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debt (D/E ~0.12); high promoter holding (~64.7%)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re-rated ~38% over the past year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Thin net margins (~13%) typical of a competitive FMCG/frozen-food category (Amul, Havmor, Creambell competition)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~34x P/E does not look cheap for the confirmed growth/margin 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ROCE/ROE not independently confirmed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evidence of a capacity/margin-inflection catalyst that would support a hypergrowth (10x/100x) case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5,421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organized-ice-cream-category tailwind and large underpenetrated TAM; heritage brand equity is a real but not dominant moat given Amul/Havmor/Creambell competition; valuation weak at ~34x P/E on thin (~13%) margins.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Established ice cream brand small-cap with a real category tailwind and clean balance sheet, but margins and valuation do not support a 10x/100x case despite a four_box score at the label-permitting threshold. thesis_fit 'neither' (explicit exception),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organized ice cream category growth; tam yes - large underpenetrated frozen dessert market; moat weak - strong regional/heritage brand but intense competition from Amul/Havmor/Creambell; valuation weak - ~34x P/E on ~13% margins). Score &gt;=3.0 permits a 10x/100x label but does not require one.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Explicit exception applied: no confirmed hypergrowth earnings math (ROCE/ROE not verified, margins thin, no named capacity/margin-inflection catalyst found) - this reads as a durable category compounder, not a 10x-in-2-3-years or 100x-in-10-years case. thesis_fit kept at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found; clean balance sheet and category tailwind support Medium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ValuePickr topic_id 88517 resolved via search.json (long-running thread since 2022) - noted for later patching, not deep-read under the fast-triage budget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2026-09-15T15:09:43.283Z</dcterms:created>
  <dcterms:modified xsi:type="dcterms:W3CDTF">2026-09-15T15:09:43.283Z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