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2026-09-17 · 886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ROE/ROCE, debt-free, but structurally weather-driven low growth (6.18% 5yr)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29,814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ROCE, 31.8% ROE, debt-free defence PSU shipyard — best fundamentals in batch but already crossed into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23,414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debt-free; Vivek_6954 (elevated-tier) top-holding call; zero-concall communication frustration + volume growth 'fizzing'; too large for 10x math; re-verified.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60,159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(completed debt-free turnaround + DevCo model); four_box 3.5 but market cap size makes literal 10x/100x incredible; capped at neither. Large 513-post VP thread found (topic 5575),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valuation (PE 24.3x reasonable vs 44pct ROCE); OCF exceeds PAT both years; debt declining; cleanest name this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1,897-1,901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Early-stage turnaround, real operating-leverage/Gainwell-synergy catalyst, but high debt and negative consolidated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at all-time high (Rs 761 Cr), rig-depreciation operating leverage story, real India energy-self-reliance tailwind; Chandragupta (trusted) raised an unresolved accounting question, cash/capex flagged as tight.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8,173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Q1FY27 order-book +31% QoQ higher-margin mix, heavy promoter+FII+DII buying, but live Jun26 board-approved demerger tied to reported family dispute is unresolved special situation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Cheap, well-run chlor-alkali operator with real solar-cost and China-supply-cut tailwinds, but a cyclical commodity chemical, not a structural compounder.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7,299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affordable-housing NBFC but Q1FY27 shows asset-quality softening (rising DPD/NPA, slowing AUM growth); mature-pace growth, not thesis fit.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Transformer+motor+drives with ~Rs 1,780 Cr listed-equity book; reported ROE ~7% but ex-investments ROIC ~27%; capacity 18k-&gt;28k MVA; peer-high costs, copper/CRGO margin squeeze, no concall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741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 facial-recognition SaaS microcap, 245%/yr growth off low base; rich P/E ~55-60x + govt-customer concentration cap conviction;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TOPCon solar cell+module maker; PAT Rs 9cr FY23 -&gt; Rs 1,082cr FY26 on ALMM List-II; Q1FY27 PAT +103%, 35% EBITDA margin (peak). four_box 2.5; un-ignorable-growth exception CONSIDERED but declined - policy-driven cyclical peak into industry-wide capacity build (supply 'adding'). thesis neither, conviction Medium. VP thread 1 day old.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Jaipur uPVC/PVC profiles + windows + modular + rising-margin fluted/soffit panels (brand Polywood); ROCE 19-&gt;26% in 2yr, ~14x, de-levered; Q1FY27 PAT +35% on +10% rev. four_box 2.5 (valuation box yes) but honest return ~2-3x -&gt; neither, conviction Medium. Old dineshssairam RPT flag (2020, mitigated).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laminated-tube leader merging w/ Indorama's Indovida (Blackstone exit); ROCE 18.1%, Q1FY27 rev +25% but PAT -1.4% (commodity squeeze). Live merger-arb debate on VP thread: swap implies ~Rs339 vs mkt price, one poster called it financial engineering for Blackstone exit not a clean minority deal. four_box 2.5, no exception -&gt; neither. Conviction Medium. Good re-verify candidate post-merger.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Organised electrical-steel lamination leader (~8% share) moving up value chain to 15%+ stator/rotor assemblies; ~24% rev CAGR, ~19% ROCE/ROE, post-merger integration + railway/renewable/power tailwinds. trusted-x @suru27 (high), no floor. No pricing power (fixed EBITDA/tonne), finite TAM, promoter selling ~Rs1400+. four_box 3.0, label declined on unit economics.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Small-cap B2B frozen-food supplier to QSR chains (Jubilant/Domino's, Subway, BK); ~20% QSR proxy, 3x capacity expansion just completed = large latent operating leverage for FY27-28, honest transparent promoter, Marathondreams (elevated) accumulating 1yr. But leverage anticipated not demonstrated, surprise B2C 'Unifayre' pivot + receivables doubled. four_box 3.0, label deferred pending FY27 numbers.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25.7k Cr large-cap NBFC); fully recovered from 2024 gold-loan ban (FY26 PAT +183%, ROE ~19.5%), governance history a standing negative; tier-4.8 watch, @a_basumallick relayed neutral Blackstone-stake snippet (NOT a call)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700-785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fragrance &amp; flavour, brief-to-formulation lock-in; ROCE 36-39%, debt-free, ~24% rev CAGR, OPM 13-&gt;24%, Mukul Agarwal AIF holder; small F&amp;F TAM, 4x capacity ahead of conservative guide, stock ~3x issue. VP thread 9 posts constructive-skeptical, no trusted users. four_box 2.5 -&gt; neither, but Medium on genuine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paint applicator (18yr SKK Japan tie-up), ~24% ROE, 20-25% growth; four_box 3.0 but growth rate doesn't support 10x label -- quality compounder not asymmetric bet. Capital-allocation drag (cash hoarding in MFs)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Nisus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ROE ~20%/ROCE ~25.6%; four_box 3.0 but growth largely acquisition-driven (analyst_override) -&gt; neither. No dedicated VP thread (only incidental mention in topic 111868).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EPC/construction, cheap (P/E ~12x, 27% growth) but debtor days doubled 58-&gt;121;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ROCE/ROE/low debt but commodity-adjacent reclaimed-rubber, thin moat; four_box 2.5 (band, no exception)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145% YoY growth but ROCE ~7%, thin margins, ~30x book; four_box 3.0 permitted a label, overridden to neither (analyst_override). VP thread found (topic 217695),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7,749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to GNG Electronics Ltd (Electronics Bazaar refurbisher); strong growth (26% rev CAGR vs 4.5% industry, ROE ~30%) but ~54x P/E + D/E ~2x cap conviction;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to Sunlite Recycling Industries Ltd (copper recycling); exceptional numbers (ROE/ROCE ~35%+, rev +107% YoY) gave four_box 3.0, but a forum user's exit note ('cannot rely purely on commodity sales', found on a peer thread) used as grounds to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5,700-5,750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P/E 32.6x already full; four_box 3.0 but no named inflection -&gt; override to neither. VP thread found (topic 2970),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as Omnitech Engineering Ltd (NSE:OMNI) with a caveat - plausible not certain match vs a dormant, unrelated Omnitech Infosolutions. 92% revenue growth but ~84x P/E already stretched;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5,421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Ice cream small-cap; four_box 3.0 (permits label) but explicit exception (thin margins, no hypergrowth math) -&gt; neither (analyst_override). Long-running VP thread found (topic 88517, basumallick, since 2022),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named renewable-energy pivot (10GW by 2030, 2.5GW under construction) at undemanding valuation; four_box 3.0 but size/flat legacy base rule out extreme-return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3.0 but single-digit ROE/ROCE undercuts the growth math -&gt;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140-238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Q1 FY27 margin/capacity inflection (EBITDA +69%), clean balance sheet, but only 1 quarter vs weak 5yr history; four_box 2.5, no exception - flag for re-check next quarter.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Styrenics/ABS turnaround, margin recovery, cheap (~6-7x annualized), active corroborating VP thread; four_box 3.0, override applied (mature TAM, not literal 10x).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6,091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T&amp;D-capex tailwind, four_box 3.0, but headline ROCE (~47.8%)/growth (~65.7%) figures look anomalous/unverified; capped Medium. Pre-existing 246-post VP thread (topic 2952), too large to deep-read this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1,047-1,227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3.0 (threshold) but NOT overridden - conflicting ROCE/ROE/growth data + a veteran forum member's (dd1474) account of 'a very large loss' kept this at neither. Scattered old topic_id candidates found (210/323/8518/29904/76222), none confidently current - not patched.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growth (FY25 +37.6%, UK/Europe +74.7%) but +89.7% 1yr run-up already priced in; four_box 2.5. VP thread found (topic 1520),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70,000-100,000+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(Sept-2025 GST exemption on health/life premiums) but mega-cap size still blocks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'kernex-tcas-led-multi-year-growth-story' - same entity (Kernex Microsystems India Ltd), already fully deep-dived. Mirrors its verdict (conviction Medium, four_box permits label).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550-600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30%+ rev CAGR transformer maker; crowded peer field, no moat found;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6,000-8,500 Cr, source-dependent)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confirmed as Raghav Productivity Enhancers Ltd (RPEL). Strong ROCE/ROE, only ~12% growth;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export growth (~25% YoY) but moderate ROCE/ROE, commodity-chemicals moat. VP thread itself titled 'Is Growth sustainable?' (topic 3997),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WHO-approved Truenat moat, 31%+ rev CAGR, but ~65-80x P/E; four_box 3.0, label declined on valuation.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vs peers (9.4x P/E), 5.1x-revenue order book, Q1 PAT dip well-explained as timing mismatch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6,344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7GW order book intact but unresolved margin-pressure question, stock near 52wk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3,250-3,570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guidance-backed recent-quarter inflection, but stock already up ~8x and receivables need watching.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6,176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T&amp;D order book/execution but a confirmed Rs 42.74 Cr GST penalty and a cluster of unresolved Nov 2025 sentiment overhangs (Angola rumor, TARIL-fiasco association, short thesis) kept the stock at near-IPO levels.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(web-only; no dedicated thread). KP-group fabrication (lattice/transmission towers, solar structures, PEB, galvanising), FY26 rev +78% to ~Rs 1,250 Cr, PAT +85% to ~Rs 136 Cr, ~20% EBITDA margin, ~9x after ~56% drawdown, order book ~Rs 1,831 Cr. Sovrenn ~Rs 508 Cr orders hold. Dual priority-1 theme (fabrication + grid towers). Caps: fabrication P/E ceiling, KP-group RPT overhang, peak_margin_risk.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12355 deep read. Wind BoP/EPC + small IPP, FY26 PAT record ~Rs 181 Cr, ~9x, order book ~2.2 GW/~Rs 3,000+ Cr (~2x rev). Sovrenn Q4 +58%/+72% holds. Caps from thread: order book largely from group co KPI Green (captive EPC arm, rpt concerning); mgmt guided ~Rs 2,500 Cr/~Rs 275-300 Cr PAT FY26, delivered ~Rs 1,505 Cr/~Rs 181 Cr (over-promises). Promoter ~45% (from ~69% in 2020) stable since - no HIGH CAUTION. thesis_fit 10x-in-2-3-years (unconfirmed)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web/filings only; Step 3.05 found no topic. Sovrenn trigger (5 TPD Bulandshahr CBG plant Phase-1 commissioned Jun 2026) holds. Tiny CGD-pipeline EPC-services contractor with a real FY26 inflection: revenue ~+99% to ~Rs 119 Cr, ~25% ROE, essentially net-cash, order book ~Rs 345 Cr (~3x rev) + ~Rs 650 Cr tender pipeline. CBG is a genuine forward-integration step-up. Trailing-vs-inflection: thesis_fit 10x-in-2-3-years UNCONFIRMED (CBG not yet material, low-moat EPC layer, SME liquidity),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No VP thread - web/filings only. Small integrated LV power-cable maker (PVC/XLPE/AB for discom + infra T&amp;D): revenue Rs 18.8 Cr FY23 -&gt; Rs 110.7 Cr FY25, Q1 FY27 net sales +226% to Rs 45.3 Cr on 'mix + realisations'; reported ROE ~51%/ROCE ~42% off a tiny base, D/E ~0.9. Trailing-vs-inflection: thesis_fit 10x-in-2-3-years UNCONFIRMED (realisation-led/reversible, capex funding unclear, commoditised vs Polycab/KEI, microcap SME) - conviction Low-Medium leaning cautious. Theme: priority-1 copper/electrification + grid-transmission (cable).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Mainboard-migrated solar module mfr (4GW capacity), mkt cap down 45.7% on unexplained Q2FY26 revenue miss (trusted user: 'red herring'), cell-line delayed to FY27. four_box 3.0; conviction Low-Medium, unconfirmed pending H2FY26 delivery.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decelerated to +14% vs 27-34% prior; Consumer -24%; promoter stake exit same qtr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2,500-3,000 Cr, listed Aug-2026)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asset-pooling (pallets/crates) monopoly; ~90% organised share, FY25 rev +54%/PAT +66%, but ROE ~6.3%, leveraged, capital-heavy. Web/OP only (1-post thread).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SuperLoads freight-brokerage growing 271% YoY, core tolling gaining share, joinjp2003 named it a 2025 conviction bet. FASTag/GNSS regulatory dependency risk + promoter selling + rich valuation (P/E ~84).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ROCE/growth but mkt cap down -64% in 1yr, low interest coverage flagged, no forum thread to corroborate.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EV two-wheeler belt catalyst, but Q4FY26 EBITDA/PAT declined YoY and a trusted tracker exited over management opacity.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275-373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catalysts/adsorbents, pre-IPO ROCE ~48%, listed Jul 2026 - zero public quarters, SME liquidity, customer concentration; 10x frame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shell-pattern rename (ex-Radhey Trade Holding), promoter holding ~3.51%, -78% 1yr mcap collapse.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2026-09-17T14:29:51.900Z</dcterms:created>
  <dcterms:modified xsi:type="dcterms:W3CDTF">2026-09-17T14:29:51.905Z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