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Airfloa Rail Technology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20-year rolling-stock components + coach-interiors maker mid-inflection: Q1FY27 revenue +200% YoY, FY27 guidance Rs 500 Cr (+66%), and a deliberate pivot from 'railways manufacturer' to precision manufacturer for railways + aerospace &amp; defence - @a_basumallick STOCK STORY feature.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Incorporated 1998. Manufactures high-precision forged/machined components and interior/exterior assemblies for rolling stock (Indian Railways, metro, export coaches - Vande Bharat, Namo Bharat, Kolkata Metro) and is scaling critical components for aerospace &amp; defence (mainly HAL; anti-drone / defence work referenced). SMERA SME-1 rating (highest). Seeded as a trusted-X lead: @a_basumallick ran a 'STOCK STORY' feature framing the railways-to-precision-A&amp;D transition as 'a very interesting business' (x_conviction_strength: high).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1,149 Cr (small-cap / SME)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PAT</w:t>
            </w:r>
          </w:p>
        </w:tc>
        <w:tc>
          <w:tcPr>
            <w:tcW w:type="dxa" w:w="5800"/>
          </w:tcPr>
          <w:p>
            <w:r>
              <w:t xml:space="preserve">Rs 320 Cr / Rs 39.2 Cr; FY26 revenue growth ~66%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Q1FY27</w:t>
            </w:r>
          </w:p>
        </w:tc>
        <w:tc>
          <w:tcPr>
            <w:tcW w:type="dxa" w:w="5800"/>
          </w:tcPr>
          <w:p>
            <w:r>
              <w:t xml:space="preserve">Revenue ~Rs 100.7 Cr (+~200% YoY); PAT ~Rs 27.05 Cr (+~69%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~22.4% (consolidated, last FY)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 / pipeline</w:t>
            </w:r>
          </w:p>
        </w:tc>
        <w:tc>
          <w:tcPr>
            <w:tcW w:type="dxa" w:w="5800"/>
          </w:tcPr>
          <w:p>
            <w:r>
              <w:t xml:space="preserve">~Rs 433.8 Cr (Jun-end); bid pipeline ~Rs 1,200 Cr (rail / metro / A&amp;D)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Rs 500 Cr revenue, 12-13% PAT margin; ~70-75% covered by existing order book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A&amp;D mix</w:t>
            </w:r>
          </w:p>
        </w:tc>
        <w:tc>
          <w:tcPr>
            <w:tcW w:type="dxa" w:w="5800"/>
          </w:tcPr>
          <w:p>
            <w:r>
              <w:t xml:space="preserve">Rs 60-70 Cr in FY27 (mainly HAL); target ~20% of 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~54.2%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live inflection is confirmed by primary filings, but with a real caveat the original trusted-X-sourced write-up didn't carry: FY26 revenue grew 66% (Rs319.6cr) and Q1FY27 grew ~200% YoY (Rs100.7cr), yet FY26 EBITDA margin compressed ~500bps YoY to 20.1%, and Q1FY27 PAT grew only ~69% against that 200% revenue growth. Management guides Rs500cr FY27 revenue (70-75% order-book covered) and a 12-13% PAT margin recovery, but that margin recovery is a forward commitment (quality_stage 'expectation'), not yet evidenced in a reported quarter. Machinery capex is also running behind its own FY26 budget (Rs2.91cr utilized vs Rs13.68cr planned), pushed to FY27 on supply-chain delays. ROE is ~22%. Valuation is ~29x trailing but ~19x FY27E earnings against the guided 56% revenue growth, so there is genuine room to pay if the margin recovery lands. Risks: SME-scale, order-book lumpiness, HAL customer concentration in the A&amp;D leg, unconfirmed post-IPO leverage, and a capex execution slip already on record.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2026-09-12.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results/filings — revenue Rs319.6cr (+66%), PAT Rs39.1cr (+52%), EBITDA Rs64.3cr (+33%, margin 20.1%, -500bps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results/concall + H2FY26 results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Aug-Sep 2026 (LOA Rs31.08cr RCF Kapurthala, Rs1.92cr Kolkata Metro, Acme JV MOU, SMERA SME-1 rating)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Rs319.6cr (+66% YoY), PAT Rs39.1cr (+52% YoY), EBITDA Rs64.3cr (+33% YoY) but EBITDA margin compressed ~500bps YoY to 20.1% as revenue scaled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Machinery capex under-executed: only Rs2.91cr utilized against a Rs13.68cr FY26 budget, pushed to FY27 on global supply-chain delays — a real, disclosed slippage, not yet resolved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Historical (pre-IPO) net debt was rising: Rs53.04cr (Mar-23) -&gt; Rs60.47cr (Mar-24); company since completed an SME IPO (~Sept-Dec 2025, ~281x subscribed) which should have re-based the balance sheet, but a current post-IPO net-debt figure was not found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SMERA assigned SME-1 (highest) credit rating, Aug-2026, valid to Aug-2027 — external validation of near-term solvency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Shareholding as of Sep-2026: promoter 54.2%, FII 0.1%, DII 1.0%, public 44.7% — only one post-listing snapshot found, too early to call a trend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H2FY26 revenue Rs229.1cr (+114% YoY), PAT Rs27.1cr (+69%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revenue Rs100.7cr (+~200% YoY, surpassing all of H1FY26's Rs90.5cr), PAT ~Rs27.05cr (+~69% YoY) — PAT growth trailing revenue growth by a wide margin, consistent with the FY26 margin compression continuing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absorbed a one-off Rs1.8cr CSR penalty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Rs433.8cr (Jun-end) / Rs469cr per a separate FY26 update, vs bid pipeline Rs1,200cr across rail/metro/A&amp;D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2026-09-01: SMERA SME-1 (highest) credit rating reaffirmed/assigned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2026-08-27: Board approved JV MOU with Acme for a Konkan Railway tender; exploring a KIN acquisition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2026-08-26: Rs1.92cr domestic order for Kolkata Metro coach interiors, due 2026-11-30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2026-08-25: LOA worth Rs31.08cr from Rail Coach Factory, Kapurthala for Namo Bharat Rapid Rail (16-car) interior furnishing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JV with Big Bang Boom Solutions for next-gen defence technologies progressing; formal announcement flagged as imminent as of the Q1FY27 concall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FY26 EBITDA margin compression (-500bps YoY) and Q1FY27's PAT growth (+69%) lagging revenue growth (+200%) are new, material facts the prior write-up's tagline didn't carry — the inflection is real on the top line but margin execution is the open question, not a settled positive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Machinery capex is running behind its own FY26 budget (Rs2.91cr vs Rs13.68cr), a concrete, disclosed execution slip feeding directly into the capacity/A&amp;D-ramp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Multiple small bolt-on orders (RCF Kapurthala Rs31.08cr, Kolkata Metro Rs1.92cr) plus a second JV (Acme, Konkan Railway) beyond the previously known Big Bang Boom A&amp;D JV — order-book diversification is broader than the original write-up captured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Post-IPO net debt / leverage — pre-IPO net debt was rising (Rs53-60cr FY23-24) but no current figure found; IPO proceeds should have de-levered the balance sheet,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days (inventory/receivable/payable) not sourced this pass — relevant given the 66-200% revenue ramp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trend not independently checked this pass (promoter-family board composition noted but no related-party transaction quantum found)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Big Bang Boom Solutions JV converts from MOU to a revenue-generating structure, and on what timeline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The primary filings confirm the growth inflection is real and order-book-backed (order book covers 70-75% of FY27 guidance), but they also surface a genuine, quantified margin-compression signal (FY26 EBITDA margin -500bps YoY; Q1FY27 PAT +69% vs revenue +200%) and a disclosed capex execution slip that the original trusted-X-sourced write-up did not carry. These roughly offset — the thesis is more precisely bounded, not de-risked or newly validated, so conviction holds at Medium.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guidance Rs 500cr (+56% YoY)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70-75% already covered by the Rs 433.8cr (Jun-end) order book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Aerospace &amp; defence mix scaling to ~20% of revenue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60-70cr FY27 (mainly HAL); JV with Big Bang Boom Solutions for next-gen defence tech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PAT margin guidance 12-13%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FY26 actual ~12.2% (Rs39.1cr/Rs319.6cr) and a 500bps EBITDA margin compression YoY in FY26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Steady bolt-on order wins across rail/metro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Rs31.08cr LOA (RCF Kapurthala, Namo Bharat), Rs1.92cr (Kolkata Metro), Acme JV MOU for a Konkan Railway tender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Machinery capex build-out for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Rs13.68cr FY26 budget, only Rs2.91cr utilized; balance pushed to FY27 on supply-chain delays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order book conversion (rail/metro/A&amp;D)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machinery capex + capacity (delayed to FY27)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(FY27 guide Rs500cr)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A&amp;D mix scaling to ~20%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/ margin recovery to 12-13% PAT margin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machinery capex execution (already delayed once) + A&amp;D mix ramp.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— FY26 EBITDA margin compressed ~500bps YoY despite 66% revenue growth; the guided recovery to 12-13% PAT margin in FY27 is not yet evidenced in any reported quarter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book conversion (rail/metro/A&amp;D). Still assumed: machinery capex + capacity (delayed to FY27); A&amp;D mix scaling to ~20%; operating leverage / margin recovery.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29.35x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~29x trailing; FY27 guidance (Rs500cr revenue, +56%, 12-13% PAT margin) implies PAT of roughly Rs60-65cr (+55-65% YoY) -&gt; ~19x FY27E; holding a similar multiple into FY28 needs the A&amp;D mix ramp and margin recovery to actually land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~Rs500cr per guidance (70-75% order-book covered), PAT margin 12-13% -&gt; PAT ~Rs60-65cr, assuming the FY26 margin compression does not deepen further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from A&amp;D mix reaching ~20% of revenue (higher margin) and FY27 capex coming online, plus any Big Bang Boom JV revenue contribution — contingent on the FY27 margin-recovery commitment actually being delivered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order-book-backed revenue growth is well understood by the market (29x trailing / ~19x FY27E against 56%+ guided growth is not an obviously rich multiple), but the margin-recovery and A&amp;D-ramp legs are assumed, not evidenced — assumed_links outnumber evidenced_links in the earnings chain, so the multiple is only partially crediting the bull case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prints showing FY27 Rs500cr guidance progress, a margin-recovery inflection (vs the FY26 -500bps compression), and A&amp;D order flow (Big Bang Boom JV formalisation + HAL orders)</w:t>
      </w:r>
      <w:r>
        <w:rPr>
          <w:color w:val="666666"/>
          <w:sz w:val="18"/>
          <w:szCs w:val="18"/>
        </w:rPr>
        <w:t xml:space="preserve"> (window ~6M from 2026-09-12;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Defence / aerospace manufacturing bottlenecks + rail rolling-stock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Tier-2/3 precision forged &amp; machined components and coach interior/exterior assemblies for Indian Railways / metro / export coaches, ramping into aerospace &amp; defence components (HAL)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Certified precision-machining and assembly capacity for A&amp;D and rolling-stock, with RDSO / customer qualifications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Titagarh Rail Systems, Jupiter Wagons, MTAR Technologies, Azad Engineering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rail-interiors base is a steady but modest market; the value-chain upgrade is the deliberate move into higher-margin A&amp;D precision parts. That step-up - customer breadth beyond HAL, margins, order flow - is what the thesis rides on and is not yet demonstrated.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Q1FY27 absorbed a one-off Rs1.8cr CSR penalty; revenue mix diluted by lower-margin railway/metro coach-interior orders scaling faster than the higher-margin A&amp;D leg; operating leverage not yet showing through despite 66-200% revenue growth — FY26 EBITDA margin fell ~500bps YoY.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Margins are compressing, not sitting at an inflated cyclical peak — the risk here is a margin-recovery commitment (12-13% PAT margin, A&amp;D mix to ~20%) not yet evidenced, rather than currently-overstated earnings.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FY25-&gt;FY26 revenue +66%; H2FY26 +114% YoY; Q1FY27 +~200% YoY (Rs100.7cr, already above all of H1FY26's Rs90.5cr) — accelerating on revenue, though PAT growth (FY26 +52%, Q1FY27 +69%) has lagged well behind revenue growth throughout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~29x trailing / ~19x FY27E, the order-book-backed 56%+ guided FY27 revenue growth comfortably covers what the multiple needs on revenue alone; the multiple is more exposed to whether PAT growth can close the gap with revenue growth than to the top line itself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IPO-funded (SME IPO ~281x subscribed, Sep-Dec 2025); machinery capex plan (Rs13.68cr FY26 budget) under-executed to Rs2.91cr and pushed to FY27 on supply-chain delays; exploring a KIN acquisition and an Acme JV for a Konkan Railway tender — expansion-stage deployment, too early in the company's listed life to grade returns on this capital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Explicit, stated pivot from 'railways manufacturer' to 'precision manufacturer for railways + aerospace &amp; defence' (HAL, anti-drone), targeting ~20% of revenue from A&amp;D by FY27/28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(unexecuted): Rs 433.8cr (Jun-2026 end) / Rs 469cr per a separate FY26 update (improving) — 70-75% of FY27 Rs500cr revenue guidance already covered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Bid pipeline: Rs 1,200cr across railway/metro/A&amp;D — active, not yet booked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A&amp;D revenue mix: Rs 60-70cr FY27 (mainly HAL), targeting ~20% of revenue (improving) — still a minority of revenue; HAL-concentrated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Scenario analysis (closest to: base):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Bull</w:t>
            </w:r>
          </w:p>
        </w:tc>
        <w:tc>
          <w:tcPr>
            <w:tcW w:type="dxa" w:w="5800"/>
          </w:tcPr>
          <w:p>
            <w:r>
              <w:t xml:space="preserve">rev CAGR 55%, FY28 margin 13.5%, FY28 EPS —, exit 26x, implied price — (+45%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dxa" w:w="5800"/>
          </w:tcPr>
          <w:p>
            <w:r>
              <w:t xml:space="preserve">rev CAGR 40%, FY28 margin 12%, FY28 EPS —, exit 22x, implied price — (+10%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Bear</w:t>
            </w:r>
          </w:p>
        </w:tc>
        <w:tc>
          <w:tcPr>
            <w:tcW w:type="dxa" w:w="5800"/>
          </w:tcPr>
          <w:p>
            <w:r>
              <w:t xml:space="preserve">rev CAGR 25%, FY28 margin 9.5%, FY28 EPS —, exit 16x, implied price — (-35% vs CMP)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EPS/implied-price legs left null — per-share figures weren't sourced this pass (only aggregate PAT/mcap). Bull requires the FY27 margin-recovery commitment (12-13% PAT margin) to land AND the A&amp;D ramp to continue past FY27; bear is the FY26 margin-compression trend continuing into FY27-28 despite the order-book-backed revenue growth. closest_to 'base' agrees with gap_direction 'partially-priced'.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Shares reportedly surged ~12% on the record Q1FY27 print. WebSearch-level only; no TradingView session used this run.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 resolved (search returned unrelated SME threads; topic_slug null). Assessment is web/filings + trusted-X. @a_basumallick's STOCK STORY feature is the anchor signal. Third-party earnings-call notes corroborate the Rs 500 Cr FY27 guidance, the Rs 433.8 Cr order book and the A&amp;D-to-20% target.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Trusted-X: @a_basumallick (trusted-x cluster) featured Airfloa in a 'STOCK STORY', framing the railways-to-precision-A&amp;D transition as a very interesting business - x_conviction_strength 'high' (bypasses the Step-3 filter, no conviction floor).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2026-09-10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STOCK STORY feature: Airfloa transitioning from railways manufacturer to precision manufacturer for railways, aerospace &amp; defence; framed as 'a very interesting business'. x_conviction_strength: high.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/ fraud action found. SMERA SME-1 rating (highest creditworthiness, Aug-2026). Promoter holding ~54.2%. Monitorables: A&amp;D customer concentration (HAL), order-book conversion / execution timelines, working capital as revenue steps up ~66%.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 inflection confirmed in primary filings: FY26 revenue +66%, Q1FY27 +~200%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guidance Rs500cr with 70-75% order-book coverage + Rs1,200cr bid pipeline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Strategic pivot into aerospace &amp; defence (HAL, Big Bang Boom Solutions JV) - target ~20% of revenue, higher-margin, re-rating lever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Railway capex tailwind: Vande Bharat, Namo Bharat, metro coach interiors, plus new bolt-on orders (RCF Kapurthala Rs31.08cr, Kolkata Metro)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SMERA SME-1 (highest) credit rating; guidance delivered so far (FY26 beat its own Rs315cr+ target)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~19x FY27E earnings vs 56%+ guided growth - genuine room to pay if margin recovery lands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EBITDA margin compressed ~500bps YoY and Q1FY27 PAT (+69%) grew far slower than revenue (+200%) - the margin-recovery guidance (12-13% FY27) is a forward commitment, not yet evidenced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Machinery capex already behind its own FY26 budget (Rs2.91cr vs Rs13.68cr planned), pushed to FY27 on supply-chain delays - a real, disclosed execution slip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SME-scale; order-book / project business is lumpy; A&amp;D ramp still small and HAL-concentrated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Post-IPO leverage unconfirmed - pre-IPO net debt was rising (Rs53-60cr FY23-24); working-capital intensity not sourced this pass despite the sharp revenue ramp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ValuePickr thread / limited independent scrutiny; capital-allocation track record and RPT trend both 'unclear'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~29x trailing earnings if FY27 guidance or the margin recovery slips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/ SME (~Rs 1,180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tam weak (modest rail-interiors + precision-components TAM; A&amp;D leg small/unproven) and moat weak (qualification barriers real but fabrication competitive). tailwind yes (rail capex + defence indigenisation, live Q1FY27 +200% inflection), valuation yes (~19x FY27E vs ~66% growth). Score 3.0 permits the label; conviction held at Medium with the A&amp;D ramp unconfirmed.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Genuine, primary-filings-confirmed live inflection (Q1FY27 revenue +200%) with a credible rail-to-A&amp;D pivot, but FY26 margin compression (-500bps) and a disclosed capex slip temper it - four_box 3.0, thesis_fit 10x-in-2-3-years, conviction holds at Medium pending the FY27 margin-recovery evidence.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unchanged at 3.0: tailwind yes (railway capex + defence indigenisation; Q1FY27 +200% is a live inflection), tam weak (rail interiors + precision components is a modest TAM and the A&amp;D leg is small/HAL-concentrated today), moat weak (RDSO/HAL qualifications are sticky but fabrication is competitive), valuation yes (~19x FY27E vs 56%+ guided growth)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Deep-dive pass 1: primary filings confirm the order-book-backed growth story but ALSO surface a real margin-compression signal (FY26 EBITDA margin -500bps YoY, Q1FY27 PAT growth lagging revenue growth by ~130pp) and a disclosed capex execution slip - these roughly offset the confidence the growth numbers alone would justify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 (not raised): live inflection + order book + trusted-X are real positives, but the FY27 margin-recovery commitment (quality_stage 'expectation', the least-evidenced stage) is now explicitly identified as the swing factor, plus unconfirmed post-IPO leverage and 'unclear' capital-allocation/RPT reads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earnings_chain: assumed_links (capex, A&amp;D mix, margin recovery) outnumber evidenced_links (order book conversion) -&gt; evidence_quality downgraded one notch to 'moderate' per the expectation-gap convention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trusted-x tier 4.55, x_conviction_strength 'high' (not 'very-high') -&gt; normal Step-3 filter path, NO conviction floor; the STOCK STORY feature remains a vetted tip, not a floor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Theme match: defence/aerospace manufacturing bottlenecks (priority 1) + auto-ancillary/forgings - value_chain block retained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revisit_after_30d: true (conviction Medium, no red flag, thesis_fit != neither) - re-check specifically on the FY27 margin-recovery evidence in the Q2/Q3 print and A&amp;D order flow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 (solvent per SMERA SME-1, profitable, no SEBI action); capital-allocation track record and RPT trend both 'unclear' this pass rather than a positive read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2026-09-12T04:49:33.273Z</dcterms:created>
  <dcterms:modified xsi:type="dcterms:W3CDTF">2026-09-12T04:49:33.279Z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