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Equitas Small Finance Bank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Chennai-based small finance bank with weak current profitability (ROE ~2.5%, ROCE ~4.6%) due to ongoing microfinance-book stress; a Universal Bank licence bid was explicitly paused in 2026 to study peer (Ujjivan/Jana) rejections rather than pursued as a live catalyst - no confirmed named inflection found. Seeded 2026-09-13 via untrusted X triage (@investor_vineet, bullish, very-high conviction).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Equitas SFB serves financially underserved segments (microfinance, vehicle finance, MSME, affordable housing) with a bank licence since 2016. It has been reducing its microfinance-advances mix (12% -&gt; 9% of total advances between Mar 2025 and Jun 2025) to manage asset-quality stress in that segment, while also being eligible (on NPA ratios) to apply for a Universal Bank licence - a step it has so far paused rather than pursued.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8,246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50.00 - Rs 80.14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~2.46%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~4.62%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~0.36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~79x (depressed earnings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Asset quality (Dec 2025)</w:t>
            </w:r>
          </w:p>
        </w:tc>
        <w:tc>
          <w:tcPr>
            <w:tcW w:type="dxa" w:w="5800"/>
          </w:tcPr>
          <w:p>
            <w:r>
              <w:t xml:space="preserve">Net NPA ~0.92%, Gross NPA ~2.75% - within Universal Bank licence eligibility thresholds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Credit rating</w:t>
            </w:r>
          </w:p>
        </w:tc>
        <w:tc>
          <w:tcPr>
            <w:tcW w:type="dxa" w:w="5800"/>
          </w:tcPr>
          <w:p>
            <w:r>
              <w:t xml:space="preserve">CARE reaffirmed AA-/stable (Aug 2025)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Current profitability is weak (ROE ~2.5%, ROCE ~4.6%, P/E ~79x on a depressed earnings base) - explained by elevated credit costs and write-offs in the microfinance book, which the bank has been actively shrinking as a share of total advances (12% to 9% within a few months). Asset quality ratios (sub-1% net NPA, sub-3% gross NPA) technically clear the RBI bar for a Universal Bank licence application, but management has explicitly paused that bid to study why peers Ujjivan and Jana were rejected - this is a live risk being managed down, not a confirmed named inflection to underwrite a bullish thesis 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large-cap fast-triage write-up, no forum deep-dive per rule.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large-cap-treatment stock with no named inflection found, per fast-triage rule (topic_id null in state.json; not chased further).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 - large-cap fast-path.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exclusion-level red flag found. CARE reaffirmed the long-term rating at AA-/stable in August 2025, and NPA ratios are within RBI's Universal Bank eligibility bar - but current profitability is weak and the licence bid itself is paused, not progressing.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Microfinance-book de-risking is already showing in the mix shift (12% -&gt; 9% of advances) and NPA ratios remain within Universal Bank eligibility thresholds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Stable AA- credit rating reaffirmed even through the stress period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ROE (~2.5%) and ROCE (~4.6%) are weak - the microfinance stress is a real, ongoing profitability drag, not yet resolved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Universal Bank licence bid explicitly paused (2026) to study why peers Ujjivan and Jana were rejected - not a confirmed, in-progress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of ~79x on a depressed earnings base is not obviously cheap even relative to a distressed-earnings period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Large-cap-treatment small finance bank (~Rs 8,246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Weak current profitability from ongoing microfinance stress, with a paused (not active) Universal Bank licence bid - no confirmed named inflection, so thesis_fit 'neither' per the large-cap fast-triage default despite the bullish X seed.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Large-cap-treatment fast-triage rule applied: the Universal Bank licence angle was investigated as a candidate named inflection but found to be explicitly paused, not an active in-progress catalyst - default tam 'no' stands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capped Low-Medium; weak current ROE/ROCE keep it toward the Low end despite the stable credit rating and improving mix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the large-cap-no-inflection fast-path; topic_id remains null in state.json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exclusion - this is a fundamentals-driven 'neither', not a distress case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2026-09-15T15:26:30.380Z</dcterms:created>
  <dcterms:modified xsi:type="dcterms:W3CDTF">2026-09-15T15:26:30.380Z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