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IOL Chemicals and Pharmaceuticals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Major global Ibuprofen/API bulk-drug manufacturer with a plausible China+1 tailwind and a very strong latest quarter, but historically low return ratios - and the original X seed on this name was itself an exit call, not a fresh bull pitch.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IOL Chemicals and Pharmaceuticals Ltd (BSE: 524164, NSE: IOLCP) is a Punjab-based Active Pharmaceutical Ingredient (API) / bulk-drug manufacturer and among the world's largest producers of Ibuprofen, alongside other APIs such as Ambroxol. Seeded 2026-09-13 via untrusted X triage (@nathanit2014) - notably flagged in state.json as an 'Exit call view, medium conviction', i.e. the original signal is bearish/profit-booking rather than a fresh long pitch.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67 - Rs 180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~7.74% (3-year average,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~8.62%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(5-yr)</w:t>
            </w:r>
          </w:p>
        </w:tc>
        <w:tc>
          <w:tcPr>
            <w:tcW w:type="dxa" w:w="5800"/>
          </w:tcPr>
          <w:p>
            <w:r>
              <w:t xml:space="preserve">~3.35% (poor trailing trend)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</w:t>
            </w:r>
          </w:p>
        </w:tc>
        <w:tc>
          <w:tcPr>
            <w:tcW w:type="dxa" w:w="5800"/>
          </w:tcPr>
          <w:p>
            <w:r>
              <w:t xml:space="preserve">Q1 FY27 revenue +37% YoY; EBITDA +60.7% YoY to ~Rs 111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debt-free, D/E ~0.07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There is a real disconnect between a mediocre five-year trend (revenue CAGR ~3.35%, ROE ~7.7%, ROCE ~8.6%) and a sharp one-quarter acceleration (Q1 FY27 revenue +37% YoY, EBITDA +60.7% YoY). API/bulk-drug economics are commodity-like and historically cyclical for this name (Ibuprofen pricing has swung sharply in past cycles), so one strong quarter is not yet confirmation of a sustained regime change. Balance sheet is clean (D/E ~0.07). Importantly, the original X lead on this stock was itself an exit/profit-booking call, which should temper any inclination to read the recent quarter as a fresh buy signal.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stock is well off its 52-week low; no verified TA performed.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Forum/topic check skipped this pass - four_box score (2.0) sits in the 2.0-2.5 default-neither band, and the original seed's bearish (exit-call) framing further argues against escalating into a forum deep-dive.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CIRP, negative net worth, or SEBI-action red flags surfaced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Among the world's largest Ibuprofen API producers - a genuine specialty bulk-drug export franchise with a plausible China+1 API-sourcing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(D/E ~0.07)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Sharp recent quarterly acceleration (Q1 FY27 revenue +37% YoY, EBITDA +60.7% YoY)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trailing returns: ROE ~7.7%, ROCE ~8.6%, 5-year revenue CAGR only ~3.35% - the recent quarter is a sharp break from a long mediocre trend, not yet a confirmed regime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API/bulk-drug pricing is commodity-like and cyclical (Ibuprofen pricing has swung sharply in past cycles)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original X signal on this name was itself an 'exit call' (medium conviction) - the untrusted lead is bearish, not bullish, which cuts against building a fresh long thesis here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Small-mid cap (~Rs 5,700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Plausible but unconfirmed API China+1 tailwind; commodity bulk-drug economics limit moat; low trailing ROE/ROCE despite one strong quarter. Score in the 2.0-2.5 default-neither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 global Ibuprofen/API maker with a strong one-quarter acceleration (Q1 FY27 revenue +37%) after years of low single-digit growth and sub-10% returns; the seed itself is an exit call, not a fresh bull case - four_box 2.0,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weak - API China+1 tailwind is plausible but not name-specific/confirmed this pass; tam weak; moat weak - commodity bulk-drug economics; valuation weak - low trailing ROE/ROCE despite the recent quarter). Score sits in the 2.0-2.5 band -&gt; defaults 'neither', no exception written given the one-quarter sample size.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forum check skipped given the sub-2.5 score and the bearish (exit-call) framing of the original X seed.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2026-09-13T06:25:31.693Z</dcterms:created>
  <dcterms:modified xsi:type="dcterms:W3CDTF">2026-09-13T06:25:31.694Z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