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Raghav Productivity Enhancers Ltd (RPEL)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high-ROCE (30%+) leading Indian ramming-mass/quartz-powder supplier to induction-furnace steelmakers - solid quality metrics but only moderate (~12%) revenue growth, so a 10x/100x label isn't supported despite a very-high-conviction bullish X lead.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Raghav Productivity Enhancers (formerly Raghav Ramming Mass Ltd, renamed Nov 2017) manufactures silica ramming mass and other quartz-based refractory products used to line induction furnaces, serving recycled-steel, foundry and incineration industries from its Jaipur base. Note: state.json name 'Raghav Productivity Solutions' matches this listed entity with high confidence - 'Raghav Productivity Solutions Private Limited' became RPEL's own subsidiary effective 1 April 2025, so any market reference to 'Raghav Productivity Solutions' as an investable name resolves to the listed parent, RPEL. Seeded via untrusted X triage (@jeevanpatwa,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Conflicting sources: ~Rs 6,000-8,500 Cr range cited (likely includes stale/mismatched figures - not independently reconciled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52-wk range</w:t>
            </w:r>
          </w:p>
        </w:tc>
        <w:tc>
          <w:tcPr>
            <w:tcW w:type="dxa" w:w="5800"/>
          </w:tcPr>
          <w:p>
            <w:r>
              <w:t xml:space="preserve">~Rs 1,845 / Rs 561 - Rs 1,944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~30.3% / ~24.3%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~12.1% vs industry median ~4.42%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53.3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quality metrics - ROCE ~30%, ROE ~24%, debt-free - and revenue growth (~12% CAGR) that beats its narrow industry peer set, but this is moderate growth, not hyper-growth. The 52-week range (Rs 561-1,944) shows a large swing, likely reflecting a stock split/bonus adjustment during the period rather than pure re-rating - not reconciled this pass. Market cap figures across sources disagree meaningfully (Rs 6,000 Cr vs Rs 8,500 Cr), a data-quality caveat worth flagging rather than resolving under this pass's budget.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561-1,944 - large swing, possibly corporate-action-adjusted; no further TA pulled (fast triage).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found: topic_id 56774, 'Raghav Productivity Enhancers (RPEL)' - not deep-read this pass per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read this pass (thread exists but not opened - fast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metrics: ROCE ~30%, ROE ~24%, near debt-free, revenue growth beating its industry peer median by ~3x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leadership position in ramming mass for induction furnaces, tied to India's growing steel/recycled-steel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Very-high-conviction bullish X lead (@jeevanpatwa), though untrusted/unverified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(~12% CAGR) is solid but moderate - not the kind of growth math that supports a literal 10x-in-2-3-years or 100x-in-10-years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figures disagree materially across sources (Rs 6,000 Cr vs Rs 8,500 Cr) - valuation not cleanly sized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Niche/narrow addressable market (ramming mass for induction furnaces) limits TAM expansion optionality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6,000-8,500 Cr, source-dependent)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quality metrics (ROCE/ROE/debt) but moderate ~12% revenue growth and a narrow niche TAM - score in the 2.0-2.5 default-neither band,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High-ROCE, debt-free niche refractory-materials leader with solid but moderate (~12%) revenue growth - fundamentals are good but don't support a 10x/100x growth-math case;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= 2.5 (tailwind yes - steel/induction-furnace capacity growth; tam weak - narrow refractory niche; moat weak - moderate niche leadership, not independently verified; valuation weak - market cap uncertain, growth moderate relative to cap) - score 2.0-2.5 defaults to 'neither' per the fast-triage rule,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ValuePickr thread (56774) exists but not deep-read; market cap discrepancy across sources flagged as an open item for a fuller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2026-09-16T02:48:24.998Z</dcterms:created>
  <dcterms:modified xsi:type="dcterms:W3CDTF">2026-09-16T02:48:24.999Z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