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Recode Studios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An asset-light, high-ROCE branded beauty &amp; personal-care house (Shark Tank origin) growing 30%+ with a fresh premium-brand acquisition - a real category tailwind, but a tiny, unproven brand on the SME board from an untrusted source.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Indian beauty &amp; personal-care (BPC) brand company - colour cosmetics and skincare, sold through salon channel plus general/modern trade and e-commerce. Asset-light: branding, marketing and distribution in-house, all manufacturing outsourced. Promoter holding ~65%. Recently acquired premium beauty brand Aflairza. Seeded as an external lead from X triage (@BeatTheStreet10, untrusted) which ran a bullish deep-dive on pricing power + distribution leverage.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358 Cr (SME / micro-cap)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/ PAT (FY25)</w:t>
            </w:r>
          </w:p>
        </w:tc>
        <w:tc>
          <w:tcPr>
            <w:tcW w:type="dxa" w:w="5800"/>
          </w:tcPr>
          <w:p>
            <w:r>
              <w:t xml:space="preserve">Rs 80 Cr / Rs 11.2 Cr; 9M-Dec25: Rs 57.39 Cr / Rs 9.06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9M-Dec25 annualised ~60% ROCE / ~68% ROE (small-base)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Growth</w:t>
            </w:r>
          </w:p>
        </w:tc>
        <w:tc>
          <w:tcPr>
            <w:tcW w:type="dxa" w:w="5800"/>
          </w:tcPr>
          <w:p>
            <w:r>
              <w:t xml:space="preserve">Revenue +~30% FY25; PAT ~12x; operating cash flow turned 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Minimal - asset-light, outsourced manufacturing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holding</w:t>
            </w:r>
          </w:p>
        </w:tc>
        <w:tc>
          <w:tcPr>
            <w:tcW w:type="dxa" w:w="5800"/>
          </w:tcPr>
          <w:p>
            <w:r>
              <w:t xml:space="preserve">~65%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Recode is a genuinely attractive small model on paper: asset-light, 30%+ revenue growth, PAT up ~12x, operating cash flow positive, and very high capital efficiency because it owns no plants. The Indian masstige/premium BPC category is on a structural growth path and the salon channel is formalising. The risks are equally clear: revenue is only ~Rs 80 Cr, brand equity is early and colour cosmetics is a crowded, fashion-driven category (Sugar, Swiss Beauty, MyGlamm, Nykaa private labels), the Aflairza acquisition integration is unproven, promoter holding is high, and the only external advocate is an untrusted X account. Valuation at ~24-32x is punchy but not absurd given the growth and ROCE. FY26 results and post-listing disclosure (audited financials, 217x-oversubscribed IPO, continuing analyst engagement) substantially confirm the growth and margin story: revenue +67%, PAT +260%, EBITDA margin nearly doubled to 20.69%. The main fresh caution is Aflairza's own growth stalling to +5.8% in FY26 right before the acquisition, plus the new physical-store format being unproven.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2026-09-12.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results filing (2026-05-30 board meeting) + IPO RHP/prospectus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Post-listing announcements: Aflairza Phase I completion, kiosk/store rollout, promoter purchases (Jun-Aug 2026)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Screener/market-data for current valuation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Recode listed on BSE SME 2026-05-12 (IPO Rs 44.6 Cr, 217.89x subscribed, listed at +34.87% premium) — now has real public listed disclosure, materially reducing the 'thin/opaque SME' concern the original untrusted-X-sourced write-up flagged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FY26: revenue Rs 79.95 Cr (+67.27% YoY), PAT Rs 11.21 Cr (+260.28% YoY), EBITDA Rs 16.54 Cr (+170%); EBITDA margin nearly doubled 12.82% (FY25) -&gt; 20.69% (FY26); PAT margin 6.51% -&gt; 14.02%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Aflairza acquisition: Phase I completed 2026-07-23 (33% stake, Rs 8.32 Cr, Rs 285/share); full 51% stake targeted by Feb 2027 — still a staged, incomplete acquisition. Aflairza's own standalone revenue: Rs 4.44 Cr (FY24) -&gt; Rs 7.77 Cr (FY25, +75%) -&gt; Rs 8.22 Cr (FY26, +5.8%) — growth stalled sharply in the very year of acquisition, a real integration-quality flag not visible in the original write-up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6 promoters (Dheeraj Bansal, Rahul Sachdeva, Shelly Bansal, Shalini Trehan, Preeti Trehan, Karan Bansal) hold ~65% aggregate; continued small open-market purchases in Jun 2026 (insider-confidence signal, modest scale); no pledge found, no SEBI/fraud action found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Monthly revenue run-rate crossed Rs 12 Cr in May 2026 (~Rs 144 Cr annualised) — well ahead of the FY26 full-year average (~Rs 6.7 Cr/month), a real acceleration signal post-listing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Company opened 7 premium retail kiosks across 6 cities and its first 'NewU' store (targeting 15-20 more in FY27), shifting from D2C-digital toward a hybrid 'Phygital' model with a stated 500+ offline-touchpoint target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Launched 'Recode Luxe' professional range in the last ~90 days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guided 50%+ FY27 revenue growth (on the Rs 79.95 Cr FY26 base, implying ~Rs 120 Cr+)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2026-05-12: IPO listing (BSE SME), +34.87% listing-day gain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2026-05-30: FY26 results (revenue +67%, PAT +260%)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2026-06-09/10: promoter open-market purchases disclosed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2026-07-20: investor/analyst interaction on growth roadmap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2026-07-23: Aflairza Phase I (33% stake) completed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results and post-listing disclosures substantially de-risk the original 'single untrusted-X-source' framing — the company now has audited financials, an oversubscribed IPO, and continuing analyst/investor engagement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Margin trajectory is real and accelerating (EBITDA margin +788bps FY25-&gt;FY26), not just a revenue story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Aflairza's own growth stalled in FY26 (+5.8% vs +75% the prior year) right before Recode's acquisition — a genuine integration-quality question the original write-up could not have flagged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company is building real omnichannel/physical distribution (kiosks, NewU stores) rather than staying purely digital-D2C, addressing part of the 'moat weak' concern, though this is unproven and adds a new capex/opex execution vector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Whether Aflairza's stalled FY26 growth reverses once integrated, or drags on blended margins/growth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Unit economics of the new physical kiosk/store format vs the historically asset-light D2C model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per-year ROCE data found for FY24/FY25 (only a 9M-Dec25 annualised figure) — track_record left absent given both the young listing history and incomplete per-year ROCE visibility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Low-Medium -&gt; Medium. FY26 results (PAT +260%, EBITDA margin nearly doubled) and post-listing execution (accelerating run-rate, real store rollout, continued promoter buying, no red flags) substantially confirm the growth thesis the prior pass could only source from an untrusted X account. Held short of Medium-High by the Aflairza integration question (its own growth stalled pre-acquisition) and full valuation (~31-32x).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EBITDA margin expansion track (12.82% FY25 -&gt; 20.69% FY26)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20.69% FY26 EBITDA margin, 14.02% PAT margin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Phygital distribution build-out — 500+ offline touchpoints target, 15-20 new stores in FY27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 kiosks/6 cities launched; first NewU store opened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Aflairza Professionals acquisition — Phase I (33%) done, targeting 51% by Feb 2027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 8.32 Cr for 33% (Phase I); Rs 285/share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50%+ FY27 revenue growth guidance off the Rs 79.95 Cr FY26 base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~Rs 120 Cr+ implied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brand/SKU launches (Recode Luxe) + distribution build-out (kiosks/NewU)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 (guided 50%+ FY27)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 on asset-light model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(20.69% FY26, expanding)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(+260% FY26)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physical-store unit economics — unproven vs the historically asset-light D2C model.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— EBITDA margin nearly doubled FY25-&gt;FY26 (12.82% -&gt; 20.69%) on the existing asset-light model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revenue growth; EBITDA margin expansion FY26; May-2026 run-rate acceleration. Still assumed: 50%+ FY27 growth; new physical-store economics.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2026-09-12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31x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~31x trailing on FY26 PAT needs roughly 35-40% EPS CAGR to look fair at an 18-20x exit for a branded-consumer name of this size — demanding but not absurd given FY26's +260% PAT print and margin expansion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~Rs 120 Cr+ (50%+ guided growth), EBITDA margin holding or expanding modestly past 20.69% on continued operating leverage, tempered by new store opex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second leg from Aflairza integration (if its growth reverses) plus the 500+ touchpoint omnichannel build-out reaching scale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the ~31x multiple already prices in strong growth continuation, but the market cannot yet be pricing the specific May-2026 run-rate acceleration (~Rs144 Cr annualised vs Rs80 Cr FY26) or the risk that Aflairza's stalled FY26 growth doesn't reverse — both cut in opposite directions, net 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FY27 quarterly prints showing whether the May-2026 Rs 12 Cr/month run-rate holds, and whether Aflairza's stalled growth reverses post-integration</w:t>
      </w:r>
      <w:r>
        <w:rPr>
          <w:color w:val="666666"/>
          <w:sz w:val="18"/>
          <w:szCs w:val="18"/>
        </w:rPr>
        <w:t xml:space="preserve"> (window ~9M from 2026-09-12;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Branded beauty &amp; personal care (masstige / premium BPC)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Asset-light brand owner (outsourced manufacturing); salon channel + general/modern trade + e-commerce distribution; multi-brand via Aflairza acquisition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Brand equity and shelf/salon distribution - not manufacturing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Honasa Consumer (Mamaearth), Nykaa (private labels), Swiss Beauty (unlisted), Sugar Cosmetics (unlisted)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Category is structurally growing and the asset-light model is capital-efficient, but this is a supply-side 'adding' market - many new brands - and Recode's brand is small and young; distribution leverage is the thing to verify.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structural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asset-light outsourced-manufacturing model; operating leverage as revenue scales past fixed brand/marketing costs; mix shift toward higher-margin SKUs (Recode Luxe).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EBITDA margin nearly doubled FY25-&gt;FY26 (12.82% -&gt; 20.69%) off a genuine operating-leverage mechanism (asset-light, fixed brand costs spread over rising revenue), not a one-off; too early to call a 'through-cycle' level given &lt;3 years of financials.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accelerating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FY24-&gt;FY25 revenue growth (predecessor/early data suggests high growth), FY25-&gt;FY26 +67.27%; May-2026 monthly run-rate (~Rs 12 Cr) annualises to ~Rs 144 Cr, well above the FY26 full-year Rs 79.95 Cr — growth accelerating post-listing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~31-32x trailing on FY26 PAT needs sustained high-growth+margin delivery; the FY26 print (PAT +260%) and May-2026 run-rate acceleration support the multiple better than the original thin-data write-up could confirm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Reinvesting IPO proceeds into physical retail (kiosks/NewU stores) and the Aflairza acquisition; too early (&lt;1 year listed) for an incremental-ROCE read (unclear)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no-track-record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none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shift from pure digital-D2C toward a multi-brand, omnichannel 'Phygital' house (Recode + Aflairza + physical kiosks/stores)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60%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</w:tbl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Recently listed SME; up sharply since listing. No weekly/monthly structure worth reading.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ValuePickr thread (topic_slug null); search returned only a book-review thread. Assessment is web/filings-based. External signal is an untrusted-X deep-dive (@BeatTheStreet10).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trusted-user activity. External lead only: @BeatTheStreet10 (untrusted X triage) - bullish, citing the Aflairza acquisition, pricing power and distribution leverage.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 / fraud action found. Recent SME listing - limited disclosure history. Watch: Aflairza acquisition accounting and integration, related-party manufacturing/sourcing arrangements, sustained gross-margin as the brand mix shifts, and whether the 9M-Dec25 ROCE/margin level is repeatable at scale.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Asset-light, outsourced manufacturing -&gt; very high ROCE/ROE, minimal capex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+30%, PAT +~12x, operating cash flow positive - real operating leverage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Structural India masstige / premium BPC category growth; salon channel formalising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Aflairza acquisition adds a premium brand and pricing-power optionality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Small base (Rs 80 Cr revenue) - long runway if brands stick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delivered: PAT +260%, EBITDA margin nearly doubled to 20.69%; May-2026 monthly run-rate (~Rs144 Cr annualised) is accelerating past the FY26 average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Tiny, early brand in a crowded, fashion-driven colour-cosmetics category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Aflairza's own revenue growth stalled to +5.8% in FY26 (from +75% FY25) right before the acquisition - an integration-quality flag; only 33% acquired so far (Phase I), full 51% not due until Feb 2027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New physical kiosk/NewU-store format is unproven vs the historically asset-light D2C model - a new capex/opex vector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~65% promoter holding; SME-board history is short even with post-listing disclosure now available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~31-32x earnings already prices strong growth continuation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SME / micro-cap (~Rs 358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weak · valuation: weak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moat weak (early brand in crowded colour-cosmetics, durability unproven) and valuation weak (~24-32x on an SME with acquisition-integration risk). tailwind + tam yes (structural BPC growth, large TAM off a Rs 80 Cr base). Score 3.0 permits the return-magnitude label; conviction held at Low-Medium / unconfirmed on execution + source risk.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Best of the external-lead batch: asset-light, high-ROCE branded-BPC house on a real category tailwind, four_box score 3.0 - but a tiny unproven brand from an untrusted source. thesis_fit 10x-in-2-3-years, conviction Low-Medium, unconfirmed.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four_box: tailwind yes (structural India masstige/premium BPC growth + salon-channel formalisation), tam yes (BPC TAM is large; Recode at Rs 80 Cr revenue has real headroom), moat weak (early brand equity + salon distribution + asset-light high-ROCE model, but colour cosmetics is crowded and brand durability is unproven), valuation weak (~24-32x - punchy for an SME with acquisition-integration risk, not absurd given 30%+ growth / 60% ROCE) -&gt; score 3.0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Score &gt;= 3.0 -&gt; 10x-in-2-3-years permitted. Conviction not mechanically capped, but set to Low-Medium: SME board, untrusted single source, sub-Rs 100 Cr revenue, unproven brand longevity and an unintegrated acquisition. Marked unconfirmed - needs 2-3 quarters of sustained growth + margin and a read on Aflairza before any upgrade.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live-theme match ('Brand concept' is a candidate name, not an active theme); value_chain block added because the brand-house position is clear from the business description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red-flag tier (solvent, cash-generative, no SEBI action)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2026-09-12 deep-dive pass 1: FY26 results (PAT +260%, EBITDA margin 12.82%-&gt;20.69%) and post-listing execution (accelerating run-rate, real omnichannel build-out, continued promoter buying, no red flags) substantially confirm the original thesis sourced from an untrusted X account. Conviction raised Low-Medium -&gt; Medium; Aflairza's own stalled FY26 growth and the unproven physical-store format keep it short of Medium-High.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2026-09-12T06:37:10.031Z</dcterms:created>
  <dcterms:modified xsi:type="dcterms:W3CDTF">2026-09-12T06:37:10.036Z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