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Trejhara Solutions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Small-cap BFSI-focused software/IT services company with a large one-year revenue spike but chronically weak returns on capital - the numbers don't yet support a real thesis.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Trejhara Solutions is a small-cap IT services/software company (NSE: TREJHARA) in the BFSI-adjacent software space. Seeded 2026-09-13 via untrusted X triage (@rajuidesai, medium conviction). Statutory auditor Bajrang Paras &amp; Co resigned in the recent past, explained as a shift in the audit firm's own business focus toward advisory services rather than any company-specific issue; promoters have filed the routine SEBI Regulation 31(4) disclosure confirming no new share encumbrance in FY2025-26.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345 Cr (down ~-31.6% over 1 year)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/ Profit</w:t>
            </w:r>
          </w:p>
        </w:tc>
        <w:tc>
          <w:tcPr>
            <w:tcW w:type="dxa" w:w="5800"/>
          </w:tcPr>
          <w:p>
            <w:r>
              <w:t xml:space="preserve">Revenue ~Rs 177 Cr; Net profit ~Rs 12.8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~2.98% (3-year average) - weak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Latest-year growth ~388% (likely low-base/one-off contract effect); 5-year revenue CAGR ~24.83% vs industry median ~2.48%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Almost debt-free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holding</w:t>
            </w:r>
          </w:p>
        </w:tc>
        <w:tc>
          <w:tcPr>
            <w:tcW w:type="dxa" w:w="5800"/>
          </w:tcPr>
          <w:p>
            <w:r>
              <w:t xml:space="preserve">~33.9% - low for a small-cap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139.0 - Rs 284.8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Headline revenue growth looks dramatic (388% YoY) but the 3-year average ROE of just ~2.98% shows this has not translated into real capital returns - either margins are thin, the base year was unusually depressed, or growth is not yet profitable at scale. Debtor days have improved (131 -&gt; 86.2) and working-capital days have fallen sharply (680 -&gt; 75.9), which is a genuine operational positive, but a P/E in the high-20s on a company earning under 3% ROE is not obviously cheap. Promoter holding at 33.9% is low for a small-cap of this size, and no dividend is paid despite reported profits.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- stock down ~32% over the past year and well off its 52-week high (Rs 284.8 vs current levels); not relevant given the weak fundamental screen.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forum check performed - four_box score is well below the promising threshold, so per the fast-triage rule no ValuePickr search was run.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found - not searched given weak fundamentals.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red flag found: auditor resignation (Bajrang Paras &amp; Co) was explained as the audit firm's own strategic pivot away from audit services, not a company-specific concern; promoters confirmed no new share pledge/encumbrance in FY2025-26 via standard SEBI filing.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Explosive headline revenue growth (388% latest year) and a strong 5-year revenue CAGR (~24.83%) well above the industry median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Working-capital efficiency improving sharply (debtor days and WC days both down substantially)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Almost debt-free balance sheet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ROE of just ~2.98% (3-year average) - growth has not converted into real shareholder returns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Low promoter holding (33.9%) for a small-cap of this size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dividend despite reported profitability; stock down ~32% over the past year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growth spike likely reflects a low base or one-off contract rather than a durable structural inflection - no specific driver identified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345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no · moat: no · valuation: weak  (score 1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Generic BFSI/software demand only (no named driver); ROE ~3% argues against real moat/pricing power; P/E in the high-20s is not cheap for that return profile despite strong topline growth.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Headline revenue growth is real but ROE of ~3% shows it isn't yet profitable growth - fundamentals don't support a thesis at this stage. thesis_fit 'neither', conviction Low.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= 1.0 (tailwind weak - generic BFSI-software demand, no specific named driver; tam no - unclear differentiated market; moat no - ROE of ~3% shows no evident pricing power or scale advantage; valuation weak - high-20s P/E is not cheap for this return profile). Score &lt;=1.5, so 'neither' applies hard per the fast-triage rule.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 found (auditor change and promoter disclosure both explained/routine), so this is a plain fundamentals-driven pass rather than a red-flag disposition.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Forum/community check skipped - not promising enough to warrant the additional search per the fast-triage rules.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2026-09-15T15:19:44.941Z</dcterms:created>
  <dcterms:modified xsi:type="dcterms:W3CDTF">2026-09-15T15:19:44.942Z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