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Lumax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Auto-lighting (headlamp/tail-lamp) Tier-1 supplier via a long-standing JV with Stanley Electric (Japan), riding rising LED content-per-vehicle - a decent but already fairly-valued mid-cap compounder, not a 10x/100x setup.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Lumax Industries manufactures automotive lighting systems (headlamps, tail-lamps, LED modules) for Indian OEMs (Maruti, Tata, M&amp;M, Honda, Yamaha among others) under a technology/JV relationship with Stanley Electric Co. (Japan). Growth is driven by rising LED penetration and content-per-vehicle premiumisation across 2W/PV segments rather than a new structural inflection. Seeded via untrusted X triage (@ParthaAwe, bullish/medium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5,350 Cr (price ~Rs 5,724, 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Rs 4,184 Cr, record, +23% YoY; Q1 FY27 (Jun-26) +32.6% YoY to Rs 1,223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FY22-26: +23%,+32.5%,+13.7%,+28.9%,+23% YoY -- accelerating again into Q1 FY27 (+32.6%)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(FY26)</w:t>
            </w:r>
          </w:p>
        </w:tc>
        <w:tc>
          <w:tcPr>
            <w:tcW w:type="dxa" w:w="5800"/>
          </w:tcPr>
          <w:p>
            <w:r>
              <w:t xml:space="preserve">Rs 172 Cr, +23.3% YoY; Q1 FY27 PAT +41.2%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OPM/EBITDA margin</w:t>
            </w:r>
          </w:p>
        </w:tc>
        <w:tc>
          <w:tcPr>
            <w:tcW w:type="dxa" w:w="5800"/>
          </w:tcPr>
          <w:p>
            <w:r>
              <w:t xml:space="preserve">7%(FY21)-&gt;8%-&gt;9%-&gt;9%-&gt;8%-&gt;10%(FY26); mgmt guides 12-13% within 2 years, but flagged part of the recent beat as 'exceptional tooling profitability'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19%(FY22)-&gt;17%-&gt;16%-&gt;18%(FY25) -- stable in a 16-19% band through a heavy capex phase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up from Rs 401 Cr (FY22) to Rs 973 Cr (FY26) -- funding the Bangalore LED-capacity expansion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2,200 Cr (88% LED) as of FY26; new Tata/Mahindra wins reported in-quarter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~26.6x trailing -- still full, though down from the ~32.6x cited pre-dive as EPS growth caught up with the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75%, flat for 2+ years, no pledge found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Lumax has genuinely outgrown the auto-ancillary industry median on revenue CAGR, and this pass confirms it with primary numbers: FY26 revenue hit a record Rs 4,184 Cr (+23% YoY, EBITDA +42.8% to Rs 412 Cr), and Q1 FY27 accelerated further to +32.6% YoY revenue / +41.2% PAT growth. The growth is order-book-backed, not just narrative -- a ~Rs 2,200 Cr order book (88% LED) is funding a Rs 350-400 Cr FY26 / Rs 100-150 Cr FY27 capex programme (mainly a new Bangalore facility) as LED content crosses 61% of revenue. The trade-off: borrowings have nearly quadrupled since FY22 (Rs 401 Cr -&gt; Rs 973 Cr) to fund that capex, and management itself flagged that part of the FY26/Q3 margin beat (EBITDA margin 10.6% vs 8% YoY) came from 'exceptional tooling profitability,' setting a more modest 12-13% margin target over the next 2 years rather than claiming the current print as the new normal. Customer concentration is real and only partly diversifying: top-8 customers are ~85% of revenue, with Mahindra (~30%) and Maruti (~16-26%, depending on the reporting window) together roughly half the business, though new Tata/Mahindra wins are adding some breadth. At ~26.6x trailing P/E the stock has already re-rated for this growth, though less extremely than the ~32.6x cited before this pass (EPS has grown into some of the multiple).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2026-09-17.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FY2021-FY2026 annual results + Jun2025-Jun2026 quarterly results via screener.in consolidated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 pattern Sep2023-Jun2026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FY26/Q1 FY27 results releases + Q3 FY26 earnings-call highlights (news coverage) + customer-concentration/ICRA rating commentary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compounded from Rs 1,426 Cr (FY21) to Rs 4,184 Cr (FY26), with EBITDA margin expanding 7%-&gt;10% over the same window; FY26 EBITDA grew +42.8% to Rs 412 Cr, faster than revenue.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held a stable 16-19% band (FY22-25) through a heavy capex phase, rather than collapsing under the investment -- all 4 checkable fiscal years (FY22-25) cleared both &gt;=10% revenue growth and &gt;=15% ROCE.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have nearly quadrupled since FY22 (Rs 401 Cr -&gt; Rs 973 Cr by FY26), funding a Rs 350-400 Cr FY26 / Rs 100-150 Cr FY27 capex programme, mainly a new Bangalore facility for LED capacity.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flat at 75% for 2+ years (Sep-2023 through Jun-2026); no pledge found. DII holding has grown steadily (1.3%-&gt;6.7% over the same window) -- a positive institutional-interest signal.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is real: top-8 customers ~85% of revenue; Mahindra (~30%) and Maruti (~16-26% depending on the reporting window) together roughly half the business -- ICRA notes this is partly mitigated by the strength of those OEMs' own market positions, but platform delays or share loss would have an outsized impact.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has re-accelerated into FY27: Q3 FY26 +18.7% YoY, then Q1 FY27 +32.6% YoY (Rs 1,223 Cr) with PAT +41.2% YoY -- the LED order-book conversion is visibly picking up pace, not slowing.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EBITDA margin hit 10.6% (vs 8% YoY), but management explicitly attributed part of the beat to 'exceptional tooling profitability' and guided a more modest 12-13% margin target over the next 2 years rather than claiming the current print as sustainable.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strengthened further in-quarter with new Tata Motors and Mahindra wins -- some evidence of customer-base broadening beyond the Maruti/Mahindra concentration, though not yet a material shift in the revenue mix.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results: record consolidated revenue Rs 4,184 Cr (+23% YoY), EBITDA +42.8% to Rs 412 Cr, order book ~Rs 2,200 Cr (88% LED); FY27 capex guidance set at Rs 100-150 Cr, mainly Bangalore.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results: revenue +32.6% YoY (Rs 1,223 Cr), PAT +41.2% YoY -- management reiterated &gt;20% FY27 revenue growth guidance and a 15-20% growth outlook over the next 3-5 years.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import content on LED modules (localisation only ~30-35%, some components like PCBs up to ~70% imported) flagged as a structural constraint on margin/localisation progress, not yet resolved.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primary-document pass confirms the growth story is order-book-backed (Rs 2,200 Cr, 88% LED) and accelerating (Q1 FY27 +32.6%), not just a fast-triage narrative -- and adds a clean 4/4-year Coffee-Can consistency result the original write-up didn't have.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new caveats surfaced that the fast pass missed entirely: leverage has risen sharply (borrowings nearly 2.4x since FY22) to fund the Bangalore capex, and management's own commentary flags that recent margin strength is partly a one-off ('exceptional tooling profitability'), not a clean run-rate.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net-debt figure independently sourced (only gross borrowings) -- net_debt_to_ebitda below is a gross-basis approximation, not confirmed against a cash balance.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rpt_trend left 'unclear' -- Lumax sits within a promoter group that also controls the separately-listed Lumax Auto Technologies; related-party dynamics between the two entities were not examined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slightly conflicting order-book figures were reported in-quarter (Rs 2,200 Cr/88% LED at FY26 results vs Rs 1,759 Cr/81% LED in a later concall reference) -- likely different measurement dates/scopes, not reconciled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shareholder_returns and guidance_credibility left 'unclear'/conservative -- dividend history and a longer (3-year) guidance-delivery track record were not independently verified this pass.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Filings confirm a genuinely stronger, order-book-backed growth story than the fast-triage pass captured (accelerating growth, clean 4/4-year Coffee-Can record), but also surface real new caveats (leverage nearly 2.4x since FY22, management's own 'tooling profitability' margin caveat) -- the two roughly offset, leaving conviction and the 'neither' thesis-fit unchanged.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LED-heavy order book underpinning FY27+ growth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2,200 Cr order book (88% LED) at FY26 results, plus new in-quarter wins from Tata Motors and Mahindra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Bangalore facility expansion for LED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capex raised to Rs 350-400 Cr; FY27 capex guided at Rs 100-150 Cr, primarily the Bangalore facility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target of 12-13% within two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~9.8-10.6% in recent FY26/Q3 FY26 prints; management flagged part of the recent beat as 'exceptional tooling profitability'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OEM platform wins / LED content-per-vehicle mix-shift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order-book conversion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(+ one-off tooling profitability)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Bangalore facility capacity commissioning, needed to convert the LED-heavy order book into revenue on schedule.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EBITDA margin expanded from ~8% to ~9.8-10.6% as LED mix and scale increased, though management flagged part of the recent boost as one-off tooling profitability rather than pure operating leverage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order-book conversion; revenue growth; EBITDA margin. Still assumed: operating leverage sustaining net of the tooling-profitability boost unwinding; Bangalore facility commissioning on schedule.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5724 · 26.6x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~26.6x trailing P/E against management's own &gt;20% FY27 revenue growth guidance and a 15-20% multi-year path, the multiple looks calibrated to (not clearly ahead of) the guided growth -- a reverse-P/E against a ~20-25x industrial-compounder exit implies roughly high-teens EPS CAGR is already being asked for, in line with guidance rather than requiring an upside surprise.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&gt;20% per management guidance (Q1 FY27 already running well ahead at +32.6%), EBITDA margin trending toward low double-digits as LED mix keeps rising, tempered by the flagged one-off tooling-profitability boost partially unwinding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EBITDA margin approaching the stated 12-13% two-year target if the Bangalore facility ramps on schedule and margin volatility normalises; growth continuing in the high-teens/20s% range if the order book converts as booked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 has already re-rated for LED-content growth (P/E compressed from ~32.6x to ~26.6x as EPS caught up, still a premium multiple); the path to the 12-13% margin target is not yet confirmed clean of the flagged one-off tooling boost, so a genuine clean achievement could support further re-rating while a miss would compress the multiple further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and Bangalore facility commissioning progress, testing whether EBITDA margin holds double-digit levels net of the flagged one-off tooling-profitability boost and progresses toward the 12-13% two-year target</w:t>
      </w:r>
      <w:r>
        <w:rPr>
          <w:color w:val="666666"/>
          <w:sz w:val="18"/>
          <w:szCs w:val="18"/>
        </w:rPr>
        <w:t xml:space="preserve"> (window ~6M from 2026-09-17;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Automotive LED lighting content-per-vehicle premiumisation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 auto-lighting (headlamp/tail-lamp/LED module) supplier via a long-standing Stanley Electric (Japan) JV; LED now 61% of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LED module import content (localisation only ~30-35%, some components like PCBs up to ~70% imported) and Bangalore facility commissioning timeline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Fiem Industries, Varroc Engineering, Minda Corporation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Lumax's own capacity addition (Bangalore) tracks an already-secured LED order book rather than speculative expansion; industry-wide peer capacity dynamics were not assessed this pass, so the broader capital-cycle read (adding vs consolidating) stays unclear.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structural LED mix-shift (61% of revenue, higher value-add than halogen); one-off 'exceptional tooling profitability' explicitly flagged by management as boosting recent prints.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Management itself attributed part of the Q3 FY26 margin beat (10.6% vs 8% YoY) to 'exceptional tooling profitability' and set a lower through-cycle target of 12-13% over 2 years -- the current 9.8-10.6% prints likely overstate the near-term sustainable run-rate somewhat.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growth has stepped up into FY27: FY26 full year +23% YoY, Q3 FY26 +18.7% YoY, Q1 FY27 +32.6% YoY (Rs 1,223 Cr) with PAT +41.2% YoY -- the LED order-book conversion is visibly gaining pace rather than slowing.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~26.6x trailing P/E the market needs roughly the guided 20%+ growth to hold for the multiple to look reasonable; Q1 FY27 is already running ahead of that guidance, which is consistent with the 'partially-priced' read above rather than an outright miss risk.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Committing significant, order-book-linked capex (Rs 350-400 Cr FY26, Rs 100-150 Cr FY27) to Bangalore LED capacity tied directly to a secured ~Rs 2,200 Cr order book -- capital-intensive but demand-linked rather than speculative, funded partly via rising debt (borrowings up from Rs 401 Cr FY22 to Rs 973 Cr FY26).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mix-shift toward LED (61% of revenue, 88% of the order book) from conventional halogen/reflector lighting -- a real value-add ladder within the lighting product itself, backed by rising DII holding (1.3%-&gt;6.7% over 3 years).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4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 (+22.8% growth, ROCE 19%), FY23 (+32.5% growth, ROCE 17%), FY24 (+13.7% growth, ROCE 16%) and FY25 (+28.9% growth, ROCE 18%) each cleared BOTH &gt;=10% revenue growth AND &gt;=15% ROCE -- a clean 4/4-year Coffee-Can pass sustained even through a heavy capex/leverage build-up phase.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is well off its 52-week high (~Rs 6,970) at recent levels - not independently re-pulled this pass; not the basis for the call.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Forum thread resolved (topic_id 2970, 'Lumax Industries - brightening prospects', category 11) but not deep-read this pass per budget - fast web/filings-based write-up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assessed this pass (no deep forum read).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this pass (no going-concern, SEBI action, promoter-holding collapse, or auditor resignation surfaced).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Order-book-backed growth acceleration, not just narrative: ~Rs 2,200 Cr order book (88% LED), Q1 FY27 revenue +32.6% YoY / PAT +41.2% YoY, record FY26 (+23% revenue, +42.8% EBITDA)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LED/premium-lighting content-per-vehicle tailwind, outgrowing auto-ancillary industry median revenue CAGR -- LED now 61%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Entrenched Tier-1 relationships with major OEMs (Maruti, Tata, M&amp;M, Honda, Yamaha) via the Stanley Electric JV - real switching-cost moat, with new Tata/Mahindra order wins adding breadth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4/4-year Coffee-Can track record (FY22-25 each cleared &gt;=10% revenue growth and &gt;=15% ROCE) even through a heavy capex phase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promoter holding (75%, flat, no pledge); valuation has compressed somewhat (~26.6x vs ~32.6x cited pre-dive) as EPS growth caught up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still full at ~26.6x trailing P/E - limited margin of safety even after some compression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Rising leverage: borrowings nearly quadrupled from Rs 401 Cr (FY22) to Rs 973 Cr (FY26) funding the Bangalore capacity build -- a real, growing balance-sheet commitment, not yet self-funded from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itself flagged that recent margin strength was partly 'exceptional tooling profitability,' not a clean run-rate -- the 12-13% EBITDA margin target is 2 years out and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customer concentration: top-8 customers ~85% of revenue, Mahindra + Maruti together roughly half the business -- platform delays or share loss at either would have an outsized impact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named structural/management inflection beyond the LED mix-shift already priced in - this is accelerating share-gain in a premiumisation cycle, not a new catalyst; auto-ancillary remains cyclical and OEM-order dependent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5,350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LED/premium-lighting content-per-vehicle tailwind (61% of revenue) and Stanley Electric JV support tailwind/moat; TAM is a maturing penetration story rather than a fresh one; valuation is full at ~26.6x trailing P/E (down from ~32.6x cited pre-dive as EPS growth caught up).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Order-book-backed LED-lighting content-per-vehicle beneficiary with accelerating, filings-confirmed growth and a clean 4/4-year Coffee-Can record, but valuation remains full, leverage is rising to fund capacity, and management's own margin caveat tempers the recent beat -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LED/premium content-per-vehicle, now 61% of revenue; tam weak - mature lighting-penetration story; moat yes - Stanley Electric JV + entrenched OEM relationships; valuation weak - ~26.6x trailing P/E, still full despite some compression). Score permits a 10x/100x label but the growth math (mid-20s% revenue CAGR at an already-rerated valuation, for a company already at ~Rs 5,350 Cr market cap) does not genuinely support a literal 10x-in-2-3-years case - thesis_fit kept at 'neither' (analyst_override).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2026-09-17 deep-dive pass 1: confirms genuine order-book-backed acceleration (Rs 2,200 Cr order book, 88% LED; Q1 FY27 revenue +32.6%/PAT +41.2% YoY) and a clean 4/4-year Coffee-Can track record even through a heavy capex phase. Also surfaces two new caveats the fast pass missed: borrowings have nearly quadrupled since FY22 (Rs 401 Cr -&gt; Rs 973 Cr) funding the Bangalore facility, and management itself attributed part of the recent margin beat to 'exceptional tooling profitability' rather than a clean run-rate.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the stronger-than-expected order book and growth trajectory are offset by rising leverage, a management-flagged margin-sustainability caveat, and real customer concentration (top-8 ~85% of revenue, Mahindra+Maruti roughly half) - net effect on conviction is a wash versus the pre-dive fast-triage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2026-09-17T16:39:57.404Z</dcterms:created>
  <dcterms:modified xsi:type="dcterms:W3CDTF">2026-09-17T16:39:57.410Z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