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Siddhika Coatings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Debt-free NSE-Emerge paint applicator/contractor (18-year SKK Japan tie-up) with ~20-25% steady growth and ~24% ROE, but management is hoarding surplus cash in mutual funds rather than reinvesting -- a real quality small-cap, not a hypergrowth story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Siddhika Coatings Ltd is India's largest single-brand texture-paint contracting/application company, an 18-year marketing and application partner for Japan's SK Kaken Ltd (SKK) across 10+ Indian cities. It does not manufacture paint -- it imports SKK products and applies them on commercial/residential/institutional projects (repeat clients ~70% of revenue). Management has floated (but not yet delivered) plans for an own-branded product line.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140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~24% ROE; ROCE ~30-32% (FY25), improving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FY22-FY26 CAGR ~28%; FY26 sales Rs 54.9 Cr (+14% YoY, decelerating off a higher base)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Debt-free; net cash ~Rs 9.7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EPS / dividend</w:t>
            </w:r>
          </w:p>
        </w:tc>
        <w:tc>
          <w:tcPr>
            <w:tcW w:type="dxa" w:w="5800"/>
          </w:tcPr>
          <w:p>
            <w:r>
              <w:t xml:space="preserve">Rs 15.96 EPS; Rs 4/share final dividend (Jul-2026 AGM)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OPM trend</w:t>
            </w:r>
          </w:p>
        </w:tc>
        <w:tc>
          <w:tcPr>
            <w:tcW w:type="dxa" w:w="5800"/>
          </w:tcPr>
          <w:p>
            <w:r>
              <w:t xml:space="preserve">~9% (FY22) -&gt; ~22% (FY26) -- structural margin expansion on scale, record highs in H1/H2 FY26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~14.5x trailing P/E -- looks cheap for the ROCE/consistency on offer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genuinely clean small-cap: debt-free, ~24% ROE / ~30%+ ROCE, and a track record that clears the Coffee-Can bar in all 3 checkable fiscal years (FY23-FY25: both &gt;=10% revenue growth and &gt;=15% ROCE every year). Revenue compounded ~28%/yr FY22-FY26 while OPM structurally expanded from ~9% to ~22% as fixed operating costs of a project-application business got absorbed by scale -- FY26 half-yearly margins hit fresh record highs. Growth itself is now visibly decelerating (half-yearly YoY: +48% -&gt; +17% -&gt; +15% -&gt; +14% over the last four periods) off a much larger base, and at ~14.5x trailing P/E the market does not look like it is pricing in the quality on offer. The recurring, multi-year concern -- raised independently by the OP (rk1771) and a trusted user (sameernics) across 2024-2026, and confirmed by this pass's primary-document read -- is capital allocation: the company generates more cash than the business needs and has been parking the surplus in mutual funds and fixed deposits (net cash ~Rs 9.7 Cr) rather than reinvesting or returning it, which management confirms is 'cash management only.' Promoter holding has been flat at 63.09% for 2+ years with no pledge -- no ownership-alignment red flag.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2026-09-17.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FY22-FY26 annual results + H1/H2 half-yearly results via screener.in (SME/Emerge company reports half-yearly, not quarterly)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Shareholding pattern Mar-2024 through Mar-2026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16th AGM outcome (Jul-2026) + forum thread through 2026-09-10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grew from Rs 20.35 Cr (FY22) to Rs 54.90 Cr (FY26), a ~28% 5-yr CAGR, with PAT compounding faster (~62% 5-yr CAGR) on margin expansion.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expanded structurally from ~9% (FY22) to ~22% (FY26) as scale absorbed largely fixed operating costs of a project-application business.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improved to ~30-32% (FY25) from a lower base; zero debt throughout -- a genuinely high-quality, high-return balance sheet.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flat at 63.09% for 2+ years (Mar-2024 through Mar-2026) with no pledge disclosed -- no ownership-alignment red flag.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Track-record check: all 3 checkable fiscal years (FY23-FY25) cleared BOTH &gt;=10% revenue growth AND &gt;=15% ROCE -- genuine Coffee-Can consistency, not a one-off spike.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Half-yearly YoY growth has decelerated steadily: +48% (Sep-24), +17% (Mar-25), +15% (Sep-25), +14% (Mar-26) -- still double-digit but off a much higher base.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hit fresh highs of ~21-22% in Sep-25/Mar-26 vs ~15-16% two years earlier -- margin expansion has been the primary profit driver, not just volume.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concalls exist for this SME; guidance/commentary is limited to AGM notices and BSE filings.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Jul-2026 AGM: all 9 resolutions passed, including a Rs 4/share final dividend.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Sep-2026: an untrusted forum poster flagged a jump in aggregate MD/ED remuneration tied to a sales-linked commission across 4 directors -- unresolved, not corroborated by a trusted user, no regulatory action found.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capex, M&amp;A, fund-raise, or own-brand launch announcement found in the last 6 months -- the own-brand optionality remains undelivered.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primary-document pass: confirms the thread's cash-hoarding narrative with hard numbers (net cash ~Rs 9.7 Cr, zero debt) and adds a clean 3/3-year Coffee-Can consistency read plus a structural (not just cyclical) margin-expansion story.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~14.5x trailing P/E for ~24% ROE / debt-free / consistent growth, the market does not obviously price in the quality -- looks cheap on a reverse-P/E basis, though the SME/Emerge illiquidity discount partly explains it.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Sep-2026 MD/ED remuneration-commission question remains unaddressed by management or a trusted user -- worth a re-check next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visibility into related-party transactions from the annual report's own RPT note (only aggregator/thread data reviewed this pass) -- rpt_trend left 'unclear'.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Own-brand manufacturing plan still just a stated intention with no execution timeline after 2+ years.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Filings confirm genuine quality (debt-free, ~24-32% ROCE, 3/3-year Coffee-Can consistency, structural margin expansion) and a cheap-looking valuation (~14.5x P/E), but growth is visibly decelerating off a smaller base, TAM stays narrow as a pure applicator, and the persistent capital-allocation drag plus an unresolved governance question keep this a quality compounder, not an asymmetric bet -- no change to the 'neither' thesis-fit or Medium conviction.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Own-branded paint product line (vs. pure SKK application/marketing)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Referenced repeatedly by management/thread as an aspiration; no product, brand, or launch date disclosed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project wins / SKK volume allocation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fixed-cost absorption (operating leverage)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OPM expansion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project pipeline / SKK product allocation to Siddhika as its Indian applicator.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OPM up from ~9% (FY22) to ~22% (FY26) as scale absorbed largely fixed application/overhead costs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revenue growth; fixed-cost absorption (operating leverage); OPM expansion. Still assumed: project wins / SKK volume allocation continuing at a similar pace.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226 · 14.5x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~14.5x trailing P/E for a debt-free, ~24% ROE compounder, the market appears to be pricing in only modest (~10-12%) forward EPS growth via reverse-P/E against a ~18-22x steady-compounder exit multiple -- below the mid-teens growth still being delivered.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mid-teens (continuing the FY26 exit rate), OPM holding near record ~20-22% levels, PAT growth roughly tracking or slightly ahead of revenue on operating leverage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Similar mid-teens compounding absent a capital-allocation change or an own-brand launch; no visible second growth leg yet confirmed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Structural margin expansion (OPM ~9%-&gt;~22% over 5 years, still at record highs) and a clean 3/3-year Coffee-Can consistency record are not obviously reflected in a ~14.5x trailing multiple; the SME/Emerge illiquidity discount is a plausible partial explanation, so this is a moderate rather than large gap read.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paint application/contracting -- organised-vs-unorganised share gain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Authorised marketing/application partner for Japan's SK Kaken (SKK) since 18 years; India's largest single-brand texture-paint contractor, ~5M+ sq ft/yr of project work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SKK product allocation to Siddhika as its India applicator, plus skilled-labour mobilisation for large commercial/institutional projects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Sirca Paints India, Berger Paints (institutional/contracting arm), Asian Paints (institutional projects business)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No major capacity build-out or exit by peers observed this pass; the organised-share-gain tailwind is about demand mix shifting toward branded applicators, not a supply-side squeeze.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scale/fixed-cost absorption (structural); project mix in a given half-year (partly cyclical, given a small number of large contracts).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~21-22% in the last two half-years vs ~13-16% just two years earlier; plausibly durable given the scale story, but a project-mix-driven business could see margin pull back toward high-teens in a weaker-mix period -- treat the current print as a high point, not a floor.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Half-yearly YoY revenue growth, oldest-&gt;newest: +48% (Sep-24), +17% (Mar-25), +15% (Sep-25), +14% (Mar-26) -- steadily decelerating off a much higher base, though still double-digit.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~14.5x trailing P/E the market needs only modest (~10-12%) forward EPS growth to justify the multiple -- the business is still compounding faster than that, consistent with the 'underestimated' read above.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Generates materially more cash than the business needs; surplus (~Rs 9.7 Cr net cash) parked in mutual funds/FDs rather than reinvested or returned at scale, flagged repeatedly by shareholders since 2024. No major capex or M&amp;A this pass; the own-brand optionality remains unexecuted after 2+ years.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but undelivered plan to move from pure application to an owned/branded paint product line (Sirca Paints comparison cited repeatedly by the thread's OP) -- flagged across 2+ years without execution.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31.9%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70%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3 years (consistency_score 100)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FY23, FY24, FY25 each cleared BOTH &gt;=10% revenue growth AND &gt;=15% ROCE (FY23 +58% growth; FY24 +14%; FY25 +30%, against ROCE averaging ~23% and peaking ~29-32% over the same window) -- a clean Coffee-Can pass, though only 3 fiscal years are verifiable pre-2022 scale-up so this is not yet a full decade of history.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escalated to charts -- a low-liquidity NSE Emerge micro-cap where technical reads are unreliable (see manipulation caution below).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33-post thread (2022-11 to 2026-09-10), first-time read, whole thread in one batch. Long-running, substantive OP (rk1771, non-trusted but a consistent, well-informed multi-year tracker) with genuine back-and-forth on business quality, liquidity risk, and capital allocation. Sentiment is constructively positive throughout, with real scrutiny rather than pure promotion.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sameernics (TRUSTED, elevated) raised two distinct concerns over time: in 2023, that the stock was highly illiquid and trading in upper circuits on almost no volume ('prone to operator manipulation') while calling it 'predominantly a trading company' commanding a rich P/E of ~40 -- a characterisation rk1771 pushed back on (application, not resale, business); by 2024, sameernics's tone had shifted to acknowledging it as 'a niche play in the paint segment' with 'good prospects.' In Sept-2026, an untrusted new poster (purohitjii) flagged a 69% YoY jump in MD remuneration (traced to a 0.6% sales-linked commission across 4 directors) and asked pointed questions about headcount/facilities disclosure -- unresolved but not escalated by anyone else in the thread as of this run.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2024-01-01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2023-01-30 — undefined</w:t>
      </w:r>
      <w:r>
        <w:rPr>
          <w:i/>
          <w:iCs/>
          <w:color w:val="666666"/>
          <w:sz w:val="18"/>
          <w:szCs w:val="18"/>
        </w:rPr>
        <w:t xml:space="preserve"/>
      </w:r>
      <w:r>
        <w:rPr>
          <w:sz w:val="20"/>
          <w:szCs w:val="20"/>
        </w:rPr>
        <w:br/>
        <w:t xml:space="preserve">: undefined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1:1 bonus issue and authorised-capital increase approved May-2024; consistent ~33-50% dividend payout history; large mutual-fund/FD investment book flagged repeatedly by shareholders as under-deployed capital.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Debt-free, ~24% ROE / ~30%+ ROCE, and a clean Coffee-Can track record -- all 3 checkable fiscal years (FY23-25) cleared both &gt;=10% revenue growth AND &gt;=15% ROCE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margin expansion, not just volume growth: OPM up from ~9% (FY22) to ~22% (FY26) as scale absorbed largely fixed project-application costs, with fresh record highs in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tailwind: paint application/contracting shifting from unorganised to organised players, a theme repeatedly corroborated by real project wins (hospitals, schools, commercial buildings) over 4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18-year exclusive relationship with a reputed Japanese principal (SKK) gives some relationship-based moat/switching-cost advantage in a B2B project business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Looks cheap for the quality on offer: ~14.5x trailing P/E against ~24% ROE and zero debt -- market does not appear to be pricing in the consistency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Optionality: management has flagged (though not yet delivered) plans for an own-branded product line, which could be a path toward becoming a manufacturer rather than a pure applicator (the Sirca Paints precedent cited repeatedly by the thread's OP)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Persistent capital-allocation problem, confirmed by this pass's numbers: net cash ~Rs 9.7 Cr sitting in mutual funds/FDs rather than reinvested, which will mechanically drag ROE down over time if uncorrected -- flagged by multiple posters across 2024-2026, management's only response is 'cash management'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is visibly decelerating off a larger base: half-yearly YoY growth has stepped down from +48% to +17% to +15% to +14% over the last four periods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Small, niche TAM as a pure applicator (not a brand owner) -- mid-teens growth is solid but not the hypergrowth this project's '10x' bucket implies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Trusted-user liquidity/manipulation caution from 2023 (thin float, upper-circuit moves on no volume) -- a legacy concern for a still-illiquid NSE Emerge micro-cap, even if less acute now with a longer track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Unresolved governance question (Sept-2026, untrusted poster) about a sharp MD/ED remuneration increase tied to a sales commission structure across 4 directors -- not escalated further in the thread or corroborated by a trusted user, but unaddressed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independent product/brand ownership -- remains dependent on the SKK relationship and import supply chain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140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tailwind=yes (organised sector taking share from unorganised in paint contracting, corroborated across 4 years of thread posts and real project wins). tam=weak (niche single-brand applicator business -- real but not large; own-brand manufacturing optionality unconfirmed/delayed after 2+ years). moat=weak (18-year exclusive SKK relationship gives B2B switching-cost advantage but the company owns no brand/IP of its own). valuation=yes (~24% ROE, debt-free, ~14.5x P/E looks cheap for the quality). Score 3.0 technically permits a return-magnitude label but thesis_fit set to 'neither' on judgment -- growth rate (mid-teens, decelerating) does not support genuine 10x-in-2-3-years.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genuinely clean, debt-free small-cap compounder with a clean 3/3-year Coffee-Can record and structural margin expansion, but growth is decelerating and this remains a steady compounder rather than an asymmetric 10x bet -- capital-allocation drag and a narrow applicator TAM cap the upside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live-theme match against active_themes.json (paint contracting/application is not a matched keyword); recency/forum-discovery pass with no theme boost.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tailwind=yes (organised-vs-unorganised share gain, corroborated across years), tam=weak (niche single-brand applicator business, real but not large), moat=weak (18-yr SKK relationship gives switching-cost advantage but no owned brand/IP), valuation=yes (~24% ROE, debt-free, ~14.5x P/E looks cheap for the quality on offer). Score = 3.0, which technically permits a return-magnitude label.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Chose 'neither' over the technically-permitted label anyway: the company's own trajectory (mid-teens and decelerating growth, cash-hoarding rather than reinvestment) does not plausibly support a 10x-in-2-3-years outcome -- this is a quality compounder story, not an asymmetric one, and forcing the label would overstate the thesis.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2026-09-17 deep-dive pass 1: primary filings confirm the quality (debt-free, ROCE ~30%+, 3/3 checkable fiscal years clearing the Coffee-Can bar, structural OPM expansion ~9%-&gt;~22%) and the capital-allocation drag (net cash ~Rs 9.7 Cr idle in MFs/FDs) with hard numbers. Growth is decelerating off a larger base (half-yearly YoY +48% -&gt; +17% -&gt; +15% -&gt; +14%). No change to thesis_fit or conviction -- the picture is confirmed, not moved.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Medium: genuine quality (debt-free, high ROE/ROCE, consistent multi-year execution, real structural tailwind, cheap-looking valuation) offset by the capital-allocation drag, narrow TAM as a pure applicator, decelerating growth, and the unresolved 2023 trusted-user liquidity/manipulation caution plus the unaddressed 2026 remuneration question.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2026-09-17T16:28:57.260Z</dcterms:created>
  <dcterms:modified xsi:type="dcterms:W3CDTF">2026-09-17T16:28:57.266Z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