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2026-09-09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flag). Tier A grew to six names on the 2026-09-09 rerank when Time Technoplast's conviction_score crossed 60 (Medium -&gt; Medium-High) on confirmed deleveraging plus ~5 straight quarters of ~20-25% PAT growth. No market-cap ceiling; sizing follows conviction_score and thesis-return-magnitude rather than index weight, with a deliberate haircut on names whose valuation already prices in most of the near-term catalyst (Aeroflex's ~107x P/E, Wockhardt's expectation-gap 'over-optimistic/no-edge' flag). The book spans specialty pharma (Venus, Wockhardt - distinct sub-theses), machine tools (Macpower), diagnostics (Thyrocare), AI-datacentre thermal (Aeroflex) and industrial packaging/deleveraging (Time Technoplast) - six effectively independent business drivers. A ~13% cash buffer is held back given how much of this batch has already re-rated.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23%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23075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1775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16056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2007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16000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640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11924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11660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530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8348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2087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~87% deployed, ~13% (Rs 12,937) held as cash buffer. Sizing rule: conviction_score sets the base weight, then a valuation/expectation-gap haircut trims names where the catalyst looks largely priced in (Aeroflex's ~107x trailing P/E despite score 80; Wockhardt's expectation-gap score 0 with an explicit 'over-optimistic/no-edge' flag caps it at the smallest position despite clearing the Tier-A bar on conviction_score alone). Time Technoplast (new this cycle) enters at a mid-weight: score 62.8 is near the bottom of the tier, but its expectation-gap read is favourable ('underestimated', gap score ~52) and it is the cheapest name in the book at ~19x trailing for ~20% PAT growth plus deleveraging. Its price (~Rs 530) and Thyrocare's (~Rs 640) are estimates, not independently re-pulled this pass - verify live prices before acting, as the doc disclaimer notes.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23%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 a peer-valuation-gap re-rating thesis, not a pure growth story. FY26 confirmed the profit is real: CFO matched or exceeded EBITDA for a second straight year while receivables fell, revenue +17.9%, PAT +127%. Balance sheet is genuinely debt-free (~Rs12cr borrowings, &gt;Rs250cr cash, zero pledge), first dividend in 13 years. A trusted investor (phreakv6, core-tier) disclosed a position on this exact thesis and reaffirmed it as recently as 2026-09-01.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batch (80.0) combined with the cheapest valuation of the six (~19x P/E, ~9x EV/EBITDA) and cash-backed (not accrual-led) earnings - the largest position.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~Rs23cr of FY26 operating profit was one-offs (Cipla milestone + PLI incentive) - normalised OPM is ~17%, not the 20.8% headline. Management previously set and missed a Rs1,000cr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17%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Q1 FY27 revenue +56%, EBITDA +95% - not a one-quarter blip but the fourth consecutive quarter of acceleration,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Strong conviction_score (66.0) and a real, multi-quarter confirmed inflection - sized just behind Venus, ahead of the lower-scoring, higher-valuation names.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~52x trailing multiple already prices in a good chunk of the growth; cash conversion is running well behind reported PAT (working-capital build during the capacity ramp) - watch for this normalising as the greenfield plant scales, not widening further.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16%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from ~50x to ~40x purely because profit growth has outrun the price. A radiology-segment divestment is concretely in-process (not yet closed) and would sharpen the core-business focus and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60.0 sits right at the Tier-A threshold; sized in line with Macpower given a comparably real (if less extreme) earnings inflection and a debt-free balance sheet, but this stock has not had a deep-dive quality-score/expectation-gap pass yet - some of this sizing is provisional pending that.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from 71.06% to 51.02% via staged stake sales to repay Rs1,050cr of parent debt 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12%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data-center liquid-cooling pivot now confirmed in the numbers, but at ~107x P/E with no margin of safety</w:t>
      </w:r>
    </w:p>
    <w:p>
      <w:pPr>
        <w:spacing w:after="120"/>
      </w:pPr>
      <w:r>
        <w:t xml:space="preserve">Flexible-hose maker whose pivot into liquid-cooling skids/flow-control for AI data centers (supplying Vertiv, a key hyperscaler infrastructure player) is now showing up in reported numbers: Q1 FY27 revenue +72%, skids now 23% of mix.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ties Venus Remedies at 80.0 (the batch's highest), but the ~107x trailing P/E means almost the entire AI-cooling growth story is already priced in - the position is deliberately capped below its score-implied weight to reflect that valuation risk.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exclusive/at-risk rather than expanding, would remove the only justification for a 107x multiple. This is the single most valuation-fragile name in the book.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Time Technoplast</w:t>
      </w:r>
      <w:r>
        <w:rPr>
          <w:b/>
          <w:bCs/>
          <w:color w:val="3D7A1E"/>
          <w:sz w:val="20"/>
          <w:szCs w:val="20"/>
        </w:rPr>
        <w:t xml:space="preserve">  —  12%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Industrial-packaging compounder finishing a multi-year deleveraging, ~20-25% PAT growth for five straight quarters, still cheap</w:t>
      </w:r>
    </w:p>
    <w:p>
      <w:pPr>
        <w:spacing w:after="120"/>
      </w:pPr>
      <w:r>
        <w:t xml:space="preserve">Q1 FY27 revenue +25% / PAT +22%, the ~fifth consecutive quarter of ~20-25% PAT growth, with the composite (value-added) mix rising 27% -&gt; 35% and ROCE guided from 18.9% FY26 toward 23%+ FY28. FY26 cut net debt by Rs 409 Cr with net-debt-free targeted in 12-18 months - the falling interest drag is a structural, steel-price-independent earnings tailwind on top of volume growth. Trades ~19x trailing, undemanding for the growth-plus-deleveraging combination; expectation-gap module reads 'underestimated' (gap score ~52).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62.8 (Medium-High) is near the bottom of the tier, so a mid-weight; but it is the cheapest name in the book and the only one with a clearly favourable expectation-gap read, which offsets the lower conviction score - sized level with Aeroflex.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VAP-mix shift and the net-debt-free milestone are the thesis - a stall in either (composite mix flat, or working capital reabsorbing the deleveraging) breaks it. Guidance credibility is 'mixed' historically. Confirm the ~Rs 530 entry price live before acting.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Wockhardt Ltd</w:t>
      </w:r>
      <w:r>
        <w:rPr>
          <w:b/>
          <w:bCs/>
          <w:color w:val="8A6D00"/>
          <w:sz w:val="20"/>
          <w:szCs w:val="20"/>
        </w:rPr>
        <w:t xml:space="preserve">  —  8% allocation  |  Conviction: Medium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Zaynich cleared full US FDA approval - a real catalyst, but already priced in per expectation-gap scoring</w:t>
      </w:r>
    </w:p>
    <w:p>
      <w:pPr>
        <w:spacing w:after="120"/>
      </w:pPr>
      <w:r>
        <w:t xml:space="preserve">Zaynich (an NCE) won full US FDA approval on 29-May-2026 with Priority Review, Fast Track and QIDP status - the first NCE fully developed and commercialised by an Indian pharma company to win full US approval. The margin turnaround is confirmed multi-quarter (FY26 EBITDA margin 13.8%-&gt;18.7%, Q1 FY27 EBITDA +86% YoY), and promoter pledge has fallen sharply (52.9%-&gt;18.8%).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(61.32) barely clears the Tier-A bar and thesis_fit is 10x-in-2-3-years, but the expectation-gap module flags this 'over-optimistic/no-edge' (score 0): the ~85x trailing P/E already implies ~80%+ EPS CAGR through FY28, well above the realistic base case absent a signed global (ex-India/ex-US) licensing deal. Smallest position in the book - included for the real catalyst, sized down because the market has already run ahead of it.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signed global licensing/commercialization deal for Zaynich, or the first reported US revenue print, would validate the re-rating already in the price. Absent that within ~6 months, this is a name to trim rather than add to - and a fresh Rs1,000cr capital-raise resolution (10-Aug-2026) is a live dilution risk on top of an unfinished Nov-2024 QIP.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2026-09-09 cycle: Tier A grew from 5 to 6 names - Time Technoplast crossed conviction_score 60 (62.8, Medium-High). Rebalanced: existing five trimmed proportionally to fund a 12% Time Technoplast position; cash buffer widened slightly to ~13%. Other scores re-confirmed (Venus 80, Aeroflex 80, Macpower 66, Wockhardt 61.3, Thyrocare 60). Verify live prices before acting.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 Technoplast is a one-cycle tier entrant - treat its sizing as provisional until a second ranking cycle confirms it holds above 60, not a momentary crossing.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Two names (Venus Remedies, Wockhardt) are both specialty pharma exporters - correlated to sector-wide regulatory/pricing risk (US FDA action, government drug-pricing policy) even though their individual theses are distinct.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Three of six names (Macpower, Aeroflex, Wockhardt) are trading at stretched multiples (~52x, ~107x, ~85x respectively) relative to their own history - a broad market drawdown would likely hit this book's re-rated names hardest first. Time Technoplast (~19x) and Venus (~19x) are the valuation ballast.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Thyrocare has not yet had the deep-dive guidance/expectation-gap pass (commitments, earnings_chain, market_expectation blocks) that the other names have - re-check its sizing once deepdive-top100 covers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(~13%) is intentionally held given how much of this batch has already re-rated; redeploy only into a fresh Tier-A entry or an existing position pulling back to a materially cheaper multiple, not into adding to current winners at current prices.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2026-09-09T13:33:35.444Z</dcterms:created>
  <dcterms:modified xsi:type="dcterms:W3CDTF">2026-09-09T13:33:35.444Z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