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Axiscades Engineering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Divestiture-funded pivot to a pure-play defence/missile-components maker is now executing — cash from the two Akkodis sales has landed, sole-source missile wins are booked and the first Atmanirbhar complex is commissioning — but Q1 FY27 was loss-making with margins compressed to 11.8%, debtor days are 283, and the stock trades ~80x normalised trailing earnings with a governance/political-conflict overhang on the promoter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Axiscades (formerly AXISCADES Technologies) provides engineering services across aerospace, defence, and semiconductor (ESAI/XiDA) verticals. In 2026 it executed a major strategic pivot: selling its Heavy Engineering/Automotive/Energy engineering practices (~Rs 239 Cr of FY26 revenue) to Akkodis for $30.63M (May 2026) and, separately, its Aerospace Engineering Services business to Akkodis for $206M (June 2026) — combined ~Rs 2,256 Cr / ~$237M — repositioning as a product-driven, higher-margin defence/missile-components player targeting Rs 9,000 Cr revenue by FY30 (from Rs 1,159 Cr in FY26) backed by Assured Forecast Visibility of Rs 4,557 Cr (FY27-FY30) and a broader pipeline exceeding Rs 24,000 Cr. Majority owner is Jupiter Capital (58.05%), controlled by BJP MP Rajeev Chandrasekhar.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6,767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~9.8% (FY26); net margin ~6.2%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~13.8% (has stayed in a 12-14% band)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to Equity</w:t>
            </w:r>
          </w:p>
        </w:tc>
        <w:tc>
          <w:tcPr>
            <w:tcW w:type="dxa" w:w="5800"/>
          </w:tcPr>
          <w:p>
            <w:r>
              <w:t xml:space="preserve">0.37 (FY26); transiently net-cash after ~Rs 2,256 Cr divestiture proceeds, Rs 200 Cr secured NCDs approved Sep 2026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5-yr sales growth</w:t>
            </w:r>
          </w:p>
        </w:tc>
        <w:tc>
          <w:tcPr>
            <w:tcW w:type="dxa" w:w="5800"/>
          </w:tcPr>
          <w:p>
            <w:r>
              <w:t xml:space="preserve">0.27% (essentially flat)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results</w:t>
            </w:r>
          </w:p>
        </w:tc>
        <w:tc>
          <w:tcPr>
            <w:tcW w:type="dxa" w:w="5800"/>
          </w:tcPr>
          <w:p>
            <w:r>
              <w:t xml:space="preserve">Revenue +12.4% to Rs 1,159 Cr; EBITDA +24.6% to Rs 178 Cr (15.3% margin, +150bps); normalised PAT +27.6% to Rs 83 Cr; reported PAT Rs 72 Cr (-4% YoY, hit by exceptional losses — labour codes, goodwill impairment)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results</w:t>
            </w:r>
          </w:p>
        </w:tc>
        <w:tc>
          <w:tcPr>
            <w:tcW w:type="dxa" w:w="5800"/>
          </w:tcPr>
          <w:p>
            <w:r>
              <w:t xml:space="preserve">Revenue +42.2% YoY to Rs 346.7 Cr (includes discontinued ops); continuing-ops Rs 183.4 Cr, defence Rs 125 Cr (+111% YoY), XiDA Rs 49.5 Cr (+62%); normalised EBITDA Rs 41 Cr (11.8% margin); reported net loss Rs 14.8 Cr amid the divestiture transition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Revenue Rs 1,377 Cr; defence revenue +75% YoY; EPS +40-50% YoY; FY30 target Rs 9,000 Cr revenue on a Rs 2,250 Cr capex plan (Rs 1,600 Cr facilities + Rs 600 Cr acquisitions)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visibility</w:t>
            </w:r>
          </w:p>
        </w:tc>
        <w:tc>
          <w:tcPr>
            <w:tcW w:type="dxa" w:w="5800"/>
          </w:tcPr>
          <w:p>
            <w:r>
              <w:t xml:space="preserve">Assured Forecast Visibility Rs 4,557 Cr (FY27-FY30, to be executed by ~FY30); broader pipeline &gt;Rs 24,000 Cr (missiles, unmanned systems, radar, EW)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Debtor days</w:t>
            </w:r>
          </w:p>
        </w:tc>
        <w:tc>
          <w:tcPr>
            <w:tcW w:type="dxa" w:w="5800"/>
          </w:tcPr>
          <w:p>
            <w:r>
              <w:t xml:space="preserve">283 (very high)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Trailing quality is genuinely weak — essentially flat 5-year sales growth (0.27%), ROCE stuck in a 12-14% band (below a 15% quality bar), ROE ~9.8%, and very high debtor days (283). The deep read confirms the strategic pivot is real and moving: both Akkodis divestitures closed on schedule and the ~Rs 2,256 Cr of proceeds have landed, the company has secured sole-source design wins for missile on-board computers, a missile PCM encoder, Uttam-radar antenna beam control and a marine-helicopter Exciter Receiver Processor, and the first manufacturing site (Devanahalli AeroLand) has been commissioned with the Devanahalli Atmanirbhar Complex Phase 1 under construction and the Hyderabad Missile Atmanirbhar Complex land acquired. But Q1 FY27 — the first quarter of the leaner entity — was loss-making (reported net loss Rs 14.8 Cr) with normalised EBITDA margin compressed to 11.8% from FY26's 15.3%, reflecting the loss of the high-margin aerospace-services revenue and the cost of ramping manufacturing. The headline +42.2% revenue growth is flattered by discontinued operations; continuing-ops defence revenue up 111% YoY is the real signal. Funding is now leaning partly on debt (Rs 200 Cr secured NCDs approved Sep 2026) alongside the divestiture cash. FY30's Rs 9,000 Cr target is ~8x FY26 revenue and depends on both the new complexes commissioning on schedule and margins recovering as manufacturing scales.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investor commentary (revenue Rs 1,159 Cr, EBITDA Rs 178 Cr / 15.3%, normalised PAT Rs 83 Cr, reported PAT Rs 72 Cr; exceptional losses from labour codes + goodwill impairment; AD&amp;DI 78% of revenue, +36%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 call (Aug 14 2026): revenue Rs 346.7 Cr incl discontinued ops, continuing-ops Rs 183.4 Cr, defence Rs 125 Cr +111%, XiDA Rs 49.5 Cr +62%, normalised EBITDA 11.8%, reported net loss Rs 14.8 Cr; AFV Rs 4,557 Cr, pipeline &gt;Rs 24,000 Cr; FY27 guide Rs 1,377 Cr, FY30 target Rs 9,000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Mar-Sep 2026: Akkodis divestitures (Engineering Services $30.63M May, Aerospace Services $206M Jun); Jupiter Capital pledge release Mar 30; Rs 200 Cr secured NCDs approved Sep 5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1,159 Cr (+12.4%), EBITDA Rs 178 Cr (+24.6%, 15.3% margin, +150bps), normalised PAT Rs 83 Cr (+27.6%); reported PAT Rs 72 Cr (-4% YoY) after net exceptional losses (~Rs 11.2 Cr — Labour Codes impact Rs 7.8 Cr, goodwill impairment Rs 8.0 Cr, partly offset by contingent-consideration fair-value gain)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Aerospace/defence/DI verticals were 78% of FY26 revenue and grew 36% YoY; 27 consolidated design/programme wins across radar &amp; EW, missile &amp; countermeasures, aerospace design-to-build, platform electronics and ESAI/deep-tech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Capital-allocation plan: Rs 2,250 Cr total (Rs 1,600 Cr facilities + Rs 600 Cr acquisitions) to build out the defence-manufacturing footprint by ~FY30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Balance-sheet quality weak: debtor days 283, ROCE ~13.8%, ROE ~9.8%; FY26 D/E 0.37; corporate guarantee approved in favour of RBL Bank for Rs 20 Cr of subsidiary (ACAT) facilities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History of contested M&amp;A: additional purchase consideration paid to Mistral Solutions shareholders; long record of CEO/Chairman churn and prior arbitration referenced on the VP thread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was weak (revenue ~+2%, profit hit by deferred revenue recognition); Q1 FY27 headline revenue Rs 346.7 Cr (+42.2% YoY, +27% QoQ) but that includes discontinued operations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continuing operations: revenue Rs 183.4 Cr; defence Rs 125 Cr (+111% YoY); XiDA/ESAI Rs 49.5 Cr (+62%)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normalised EBITDA Rs 41 Cr at 11.8% margin — down from FY26's 15.3% — and the quarter reported a net loss of Rs 14.8 Cr amid divestiture-transition costs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guided FY27 defence revenue +75% YoY and group EPS +40-50%; reiterated Rs 1,377 Cr FY27 revenue and Rs 9,000 Cr FY30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Since 1 Apr 2026: 8 programmes secured/advanced, including 4 post-balance-sheet sole-source wins — anti-tank-missile on-board computers, a missile PCM encoder, Uttam-radar antenna beam control, and a marine-helicopter Exciter Receiver Processor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 2026: divested Heavy Engineering/Energy/Automotive engineering practices (~Rs 239 Cr FY26 revenue) to Akkodis for $30.63M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 2026: divested Aerospace Engineering Services business to Akkodis for $206M (combined divestiture consideration ~Rs 2,256 Cr / ~$237M)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 30 2026: Jupiter Capital released pledge on 6.1L shares; encumbered promoter holding fell from 9.76% to 8.32% of total capital (promoter holding unchanged at 58.05%)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5 2026: board approved issuance of secured unlisted redeemable NCDs up to Rs 200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Infrastructure: Devanahalli AeroLand commissioned; Devanahalli Atmanirbhar Complex Phase 1 under construction; Hyderabad Missile Atmanirbhar Complex land acquired, construction commencing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two Akkodis divestitures have actually closed and the ~Rs 2,256 Cr of proceeds have landed — the prior write-up treated funding as an open question; it is now materially resolved (plus Rs 200 Cr NCDs)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FY27, framed in the prior write-up as a clean +42% inflection, was in fact loss-making (net loss Rs 14.8 Cr) with EBITDA margin compressed to 11.8%; the headline growth was flattered by discontinued 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 post-balance-sheet sole-source design wins for named missile/radar sub-systems — commercial-stage evidence the pivot is converting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visibility quantified: AFV Rs 4,557 Cr (FY27-FY30) inside a &gt;Rs 24,000 Cr pipeline; FY30 revenue target restated as Rs 9,000 Cr (was ~$1B)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manufacturing EBITDA margin recover from the 11.8% Q1 FY27 trough back toward/above FY26's 15.3% as the Atmanirbhar complexes scale?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of the Rs 2,250 Cr capex ends up debt-financed, and what does peak net debt look like before the new revenue ramps?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debtor days (283) come down as the revenue mix shifts to defence, or stay a chronic working-capital drag?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promoter governance/political-conflict concern crystallise into anything actionable, or remain a reputational overhang?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 -&gt; Low. The pivot moved from announcement to execution this pass (divestiture cash landed, sole-source missile wins booked, first complex commissioned, AFV Rs 4,557 Cr quantified), which removes the funding question — but Q1 FY27 was loss-making with margins compressed to 11.8%, leverage is rising via NCDs, debtor days are 283, the stock is ~80x normalised trailing earnings, and the governance overhang is unresolved. Net neutral; needs 2-3 more quarters of the continuing entity before a raise.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Divest Engineering Services + Aerospace Services to Akkodis; become pure-play defence products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2,256 Cr / $237M combined; both transactions closed May-Jun 2026, proceeds received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Convert Rs 24,000 Cr+ pipeline into assured forecast visibility and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AFV Rs 4,557 Cr for FY27-FY30; sole-source wins booked for missile on-board computers, missile PCM encoder, Uttam-radar antenna beam control, marine-helicopter processor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defence-manufacturing footprint — Devanahalli + Hyderabad Missile Atmanirbhar complexes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2,250 Cr (Rs 1,600 Cr facilities + Rs 600 Cr acquisitions); Devanahalli AeroLand commissioned, Phase 1 under construction, Hyderabad land acquired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Rs 1,377 Cr; defence revenue +75% YoY; EPS +40-50%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guide Rs 1,377 Cr; FY30 target Rs 9,000 Cr (~8x FY26)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to recover from the Q1 FY27 transition trough as manufacturing scales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normalised EBITDA 11.8% vs FY26 15.3%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sole-source defence programme wins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AFV Rs 4,557 Cr execution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Atmanirbhar complex commissioning (Devanahalli / Hyderabad)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ramp toward Rs 9,000 Cr FY30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manufacturing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recovery to mid-teens+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Atmanirbhar complex commissioning (Devanahalli / Hyderabad).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Q1 FY27 margin compressed to 11.8% during the transition; recovery is assumed, not yet evidenced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sole-source defence programme wins; divestiture cash inflow. Still assumed: Atmanirbhar complex commissioning (Devanahalli / Hyderabad); revenue ramp toward Rs 9,000 Cr FY30; operating leverage on manufacturing; EBITDA margin recovery to mid-teens+.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~80x normalised FY26 PAT (Rs 83 Cr); ~94x reported (Rs 72 Cr)x P/E · ~27-38x FY26 EBITDA depending on treatment of divestiture cashx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~80x normalised trailing needs roughly 45-50% EPS CAGR FY26-FY29 at a ~30x exit to be fair; management's own FY30 Rs 9,000 Cr revenue target (~8x) implies about that if EBITDA margin recovers to the mid-to-high teens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1,300-1,377 Cr in line with guidance; EBITDA margin recovering only slowly from 11.8% toward 13-14%; PAT roughly flat-to-modestly-up given transition costs, higher depreciation and rising interest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 genuine step-up only if the Devanahalli/Hyderabad complexes commission on schedule and defence AFV converts — high variance, wide outcome range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stock trades ~80x normalised trailing earnings with a loss-making transition quarter; the FY30 Rs 9,000 Cr target is ~8x FY26 revenue and needs both on-schedule complex commissioning and an unproven manufacturing-margin recovery — the price is already discounting successful execution of the pivot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from the pure-play continuing entity showing defence revenue +75% and margin recovering off 11.8%, plus Devanahalli Atmanirbhar Complex Phase 1 commissioning</w:t>
      </w:r>
      <w:r>
        <w:rPr>
          <w:color w:val="666666"/>
          <w:sz w:val="18"/>
          <w:szCs w:val="18"/>
        </w:rPr>
        <w:t xml:space="preserve"> (window ~6M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defence indigenisation (Atmanirbhar) — missile, radar, EW and unmanned sub-systems and platform electronics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design-to-build supplier of missile on-board computers, encoders, radar beam-control and EW sub-systems to DRDO / DPSUs, moving up from engineering services to products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government programme sanction and manufacturing-facility certification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Data Patterns, Astra Microwave, MTAR Technologies, Paras Defence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Structural demand tailwind from indigenisation, but multiple players are adding capacity into the same missile/radar/EW sub-systems pipeline — late-cycle capacity-addition risk. Axiscades' current edge is sole-source design wins, not a structural scale or cost moat.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 defence/AD&amp;DI (structural, positive); loss of high-margin aerospace-services revenue post-divestiture (structural, negative); manufacturing ramp and transition costs (cyclical/temporary).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FY26's 15.3% EBITDA margin was a recent high; Q1 FY27's normalised 11.8% is the transition trough. Through-cycle is likely 13-15% until the Atmanirbhar complexes scale — current margin is below a defensible level, not above it, so no peak-margin risk.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 revenue YoY roughly +2% through the FY26 quarters (Q4 FY26 notably weak) then +42.2% in Q1 FY27 — but that includes discontinued operations; continuing-ops defence revenue was +111% YoY in Q1 FY27. The sequence is a project/order business and is further distorted by divestiture accounting.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~80x normalised trailing needs sustained 40%+ EPS growth; Q1 FY27 was loss-making, so the current rate-of-change does not yet support the multiple.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Sold two businesses for ~Rs 2,256 Cr to fund a Rs 2,250 Cr defence-manufacturing capex; historical incremental returns modest (ROCE ~13-14%, ROE ~9.8%); prior M&amp;A (Mistral Solutions) involved contested additional consideration / arbitration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 from engineering services to defence products and sub-systems (missile on-board computers, EW, radar) and dedicated 'Atmanirbhar' manufacturing complexes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13.8%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5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5-yr sales CAGR ~0.27%; ROCE has stayed in a 12-14% band, below the 15% bar; no year in the last 5 cleared both revenue growth &gt;=10% and ROCE &gt;=15% in the same year. The defence pivot is explicitly a bet on breaking from this record.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— no browser escalation triggered.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50 most recent posts (#8-63, spanning a very long-running thread back to 2016) with fetched posts covering roughly 2023-2026. The thread shows a long history of management turnover, litigation (Mistral acquisition arbitration), and skepticism, but a marked shift in tone from mid-2025 onward once the defense pivot and the FY30 revenue target were disclosed, including a detailed initiating-coverage report (jaichauhann, love=24) and multiple trusted-elevated users engaging substantively (kartik_bhat, Aloysius_De_Sa, shyamutty, BuyRightSitTight, vikas_sinha, james_kerala).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vikas_sinha (trusted, elevated-tier) shared a detailed AI-summarized article (29-Mar-2026) framing the FY30 target, missile-component expansion, and multi-thousand-crore order pipeline. Separately, shyamutty (trusted, elevated-tier) raised a genuine governance/political-conflict concern (Feb 2026): majority owner Rajeev Chandrasekhar has been publicly criticised for sitting on the parliamentary standing committee on defence while owning a defense-sector company, and for entities under his control selling equity stakes to global defense firms.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2026-02-02 — shyamutty (trusted, elevated-tier)</w:t>
      </w:r>
      <w:r>
        <w:rPr>
          <w:i/>
          <w:iCs/>
          <w:color w:val="666666"/>
          <w:sz w:val="18"/>
          <w:szCs w:val="18"/>
        </w:rPr>
        <w:t xml:space="preserve"> (Axiscades Engineering company thread)</w:t>
      </w:r>
      <w:r>
        <w:rPr>
          <w:sz w:val="20"/>
          <w:szCs w:val="20"/>
        </w:rPr>
        <w:br/>
        <w:t xml:space="preserve">: Flagged a genuine governance/political-conflict-of-interest concern regarding majority owner Rajeev Chandrasekhar (BJP MP, standing committee on defence, entities under his control selling stakes to global defense firms) — a caution, not a bullish signal.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2026-03-29 — vikas_sinha (trusted, elevated-tier)</w:t>
      </w:r>
      <w:r>
        <w:rPr>
          <w:i/>
          <w:iCs/>
          <w:color w:val="666666"/>
          <w:sz w:val="18"/>
          <w:szCs w:val="18"/>
        </w:rPr>
        <w:t xml:space="preserve"> (Axiscades Engineering company thread)</w:t>
      </w:r>
      <w:r>
        <w:rPr>
          <w:sz w:val="20"/>
          <w:szCs w:val="20"/>
        </w:rPr>
        <w:br/>
        <w:t xml:space="preserve">: Shared detailed coverage of the FY30 revenue target, missile-component pivot, and the order pipeline as the defense-focused thesis took shape.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Sep 5 2026: board approved issue of secured unlisted redeemable NCDs up to Rs 200 Cr. Mar 30 2026: Jupiter Capital released a pledge on 6.1L shares (encumbered promoter holding down from 9.76% to 8.32% of capital). A governance/political-conflict-of-interest concern around the controlling shareholder remains a real, forum-flagged risk factor (not a formal enforcement matter).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pivot is now executing, not just announced: both Akkodis divestitures closed on schedule and ~Rs 2,256 Cr of proceeds have landed, materially de-risking the earlier 'how do they fund the capex'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Sole-source design wins secured for missile on-board computers, a missile PCM encoder, Uttam-radar antenna beam control and a marine-helicopter processor — commercial-stage evidence, not just a pipeline number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Assured Forecast Visibility of Rs 4,557 Cr for FY27-FY30 plus a broader pipeline over Rs 24,000 Cr gives genuine multi-year revenue visibility against a structural indigenisation (Atmanirbhar)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manufacturing site (Devanahalli AeroLand) commissioned; Atmanirbhar complexes in Devanahalli and Hyderabad under construction / land acquired — the physical build-out has started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FY27, the first quarter of the leaner entity, was loss-making (reported net loss Rs 14.8 Cr) with normalised EBITDA margin compressed to 11.8% from FY26's 15.3% — the high-margin aerospace-services revenue is gone and manufacturing margins are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extreme: ~80x normalised FY26 earnings (~94x reported) for a business with a flat 5-year record and a loss-making transition quarter — the thesis is heavily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Years of genuinely weak trailing execution (flat 5-yr sales growth, ROCE stuck at 12-14%, debtor days 283, CEO/Chairman churn, Mistral arbitration) and a FY30 target that has already shifted once ($1B to Rs 9,000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 directly flagged a governance/political-conflict-of-interest concern around the controlling shareholder — independent of the operating turnaround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Funding the Rs 2,250 Cr capex is now partly debt-financed (Rs 200 Cr NCDs approved Sep 2026); leverage rises just as returns are still to be proven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(indigenisation + divestiture-funded repositioning, now executing); tam yes (Rs 24,000 Cr+ pipeline, Rs 9,000 Cr FY30 target ~8x); moat weak (sole-source design wins but no structural scale/cost edge, and peers are adding the same defence-electronics capacity); valuation no (~80x normalised trailing earnings with a loss-making transition quarter — thesis heavily priced in). Score 2.5; written exception in verdict_reasoning (continuing-ops defence revenue +111% YoY is un-ignorable growth) retains the 10x label but caps conviction at Medium. Governance/political-conflict concern re: the controlling shareholder is a separate flag.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The divestiture-funded defence pivot is executing — cash landed, sole-source missile wins booked, first complex commissioning — but a loss-making transition quarter, compressed margins, ~80x valuation and a governance overhang keep conviction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fundamentals are weak (flat 5-yr growth, ROCE 12-14%, debtor days 283) but the pivot has moved from announcement to execution this pass: both Akkodis divestitures closed, ~Rs 2,256 Cr of proceeds landed, sole-source missile-component design wins are booked, and the first Atmanirbhar manufacturing site has been commissioned.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Against that, Q1 FY27 — the first quarter of the pure-play entity — was loss-making with normalised EBITDA margin down to 11.8% from FY26's 15.3%, and the +42.2% headline revenue growth was flattered by discontinued operations; continuing-ops defence revenue +111% YoY is the genuine signal.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is 2.5 (valuation now 'no' at ~80x normalised trailing earnings with a loss quarter; moat 'weak' — sole-source design wins but no structural scale/cost edge, and peers are adding the same defence-electronics capacity). Written exception per the decision table: continuing-ops defence revenue more than doubling YoY is un-ignorable growth (phreak's carve-out), so the '10x-in-2-3-years' label is retained but conviction caps at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stays Low: a real but single loss-making quarter of the new entity, an 8x-revenue FY30 target dependent on unproven manufacturing margins and on-schedule complex commissioning, rising debt-financed leverage, and an unresolved governance/political-conflict concern. Revisit after 2-3 more quarters of the continuing entity's results and evidence of margin recovery before raising conviction.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2026-09-08T06:37:30.738Z</dcterms:created>
  <dcterms:modified xsi:type="dcterms:W3CDTF">2026-09-08T06:37:30.744Z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