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CSL Finance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Small, very well-capitalised secured-lending NBFC trading BELOW book (P/B ~0.9x, P/E ~6.3x) with a ~15% ROE and 15-21% AUM growth - but PAT growth decelerated to +3.8% in Q1 FY27, asset quality softened over FY26, the SME-retail engine is weak, and the ValuePickr thread is dormant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CSL Finance is an NBFC focused on SME and real-estate/non-real-estate corporate lending, having transitioned into its current NBFC form.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551 Cr (price ~Rs 242; book value ~Rs 273, i.e. P/B ~0.89x, P/E ~6.3x)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~14.9% / ~14.5% (FY26 ROA 6.30%)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AUM</w:t>
            </w:r>
          </w:p>
        </w:tc>
        <w:tc>
          <w:tcPr>
            <w:tcW w:type="dxa" w:w="5800"/>
          </w:tcPr>
          <w:p>
            <w:r>
              <w:t xml:space="preserve">Rs 1,510 Cr Q1 FY27 (+15% YoY); Rs 1,448 Cr FY26 (+21%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</w:t>
            </w:r>
          </w:p>
        </w:tc>
        <w:tc>
          <w:tcPr>
            <w:tcW w:type="dxa" w:w="5800"/>
          </w:tcPr>
          <w:p>
            <w:r>
              <w:t xml:space="preserve">FY26 Rs 86.11 Cr (+19.4%); Q1 FY27 Rs 22.1 Cr (+3.76% YoY - a sharp deceleration)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</w:t>
            </w:r>
          </w:p>
        </w:tc>
        <w:tc>
          <w:tcPr>
            <w:tcW w:type="dxa" w:w="5800"/>
          </w:tcPr>
          <w:p>
            <w:r>
              <w:t xml:space="preserve">GNPA 0.95% Q1 FY27 (1.1% Q4 FY26, up from 0.46% a year earlier); NNPA ~0.81% Q4 FY26; PCR ~123%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/ leverage</w:t>
            </w:r>
          </w:p>
        </w:tc>
        <w:tc>
          <w:tcPr>
            <w:tcW w:type="dxa" w:w="5800"/>
          </w:tcPr>
          <w:p>
            <w:r>
              <w:t xml:space="preserve">CAR ~44%, D/E ~1.06 - under-leveraged; liquidity surplus ~Rs 175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Book mix</w:t>
            </w:r>
          </w:p>
        </w:tc>
        <w:tc>
          <w:tcPr>
            <w:tcW w:type="dxa" w:w="5800"/>
          </w:tcPr>
          <w:p>
            <w:r>
              <w:t xml:space="preserve">Wholesale 70 / SME retail 30 (Q1 FY27), shifted from 66/34 in FY25 as SME retail underperformed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3-yr growth</w:t>
            </w:r>
          </w:p>
        </w:tc>
        <w:tc>
          <w:tcPr>
            <w:tcW w:type="dxa" w:w="5800"/>
          </w:tcPr>
          <w:p>
            <w:r>
              <w:t xml:space="preserve">Sales CAGR ~30%, profit CAGR ~24%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210 - 325; promoter holding 48.16%, no pledge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CSL Finance is genuinely cheap: it trades below book (P/B ~0.89x, price Rs 242 vs book value Rs 273) on ~6.3x earnings, with a still-healthy ~15% ROE (6.30% ROA) and 15-21% AUM growth. It is also very conservatively run - CAR ~44%, D/E ~1.06, a ~Rs 175 Cr liquidity surplus - which bounds risk but structurally caps ROE. The concerns from the deep read: PAT growth decelerated hard, from +19.4% in FY26 to just +3.76% in Q1 FY27; asset quality softened over FY26 (GNPA rose from 0.46% to 1.1%, easing to 0.95% in Q1 FY27); the SME-retail segment - the higher-yield growth engine - is contracting in share (31% -&gt; 30%) on industry consolidation and bank/fintech competition, so the book is tilting toward lumpier wholesale (construction/real-estate) finance. Promoter holding is 48.16% with no pledge. There is no active ValuePickr diligence and no independent NBFC asset-quality work (SMA pool, wholesale-exposure concentration) available from this pass.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(market cap, P/E, P/B, book value, ROE/ROCE, 3-yr growth, promoter holding, no pledge)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CSL Q1 FY27 business update + results (Jul-Aug 2026) via EquityBulls / Sahi / ScanX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CSL FY26 / Q4 FY26 results + earnings call via Kalkine / Whalesbook / AlphaStreet / Multibagg / GuruFocus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AUM Rs 1,448 Cr (+21% YoY); PAT Rs 86.11 Cr (+19.4%); ROA 6.30%, ROE 14.81%.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GNPA rose to 1.1% in Q4 FY26 from 0.46% a year earlier; NNPA 0.81% from 0.34% - management attributes it to lower NPA resolutions in H2 and says new underwriting (last 12 months) shows no material delinquencies.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AUM mix shifted to wholesale 69% / SME retail 31% (from 66/34 in FY25); SME retail underperformed on industry consolidation and competition - the book is tilting to lumpier wholesale finance.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well capitalised: CAR ~44%, D/E ~1.06 - the NBFC is under-leveraged, which bounds credit risk but caps ROE at ~15%.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Trades below book: P/B ~0.89x, P/E ~6.3x, book value Rs 273 vs price Rs 242; promoter holding 48.16%, no pledged shares.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3-yr sales CAGR ~30%, profit CAGR ~24% - a steady record, but return ratios (ROCE ~14.5%, ROE ~14.8%) sit just below a 15% bar.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PAT Rs 19.4 Cr; AUM Rs 1,448 Cr; GNPA 1.1% (up from 0.46% a year earlier).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 2026): standalone PAT Rs 22.1 Cr (+3.76% YoY - a sharp deceleration from FY26's +19%); AUM Rs 1,510 Cr (+15% YoY); GNPA improved to 0.95%, PCR ~123%; disbursals Rs 320 Cr, collections Rs 290 Cr; CAR ~44%; liquidity surplus ~Rs 175 Cr; mix 70:30 wholesale:SME.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funding: fresh bank sanction Rs 50 Cr + Rs 60 Cr raised via NCDs.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business update (Jul 2026): AUM +15% to Rs 1,510 Cr, disbursals Rs 320 Cr, GNPA 0.95%.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60 Cr NCD issue + Rs 50 Cr fresh bank 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Trading window closed 1 July to Q1 results (routine).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material on M&amp;A, rating action, promoter change, pledge or litigation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decelerated hard: FY26 +19.4% -&gt; Q1 FY27 +3.76%.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softened over FY26 (GNPA 0.46% -&gt; 1.1%, easing to 0.95% in Q1 FY27) - still low in absolute terms but the trend turned.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growth engine (SME retail) is the weak segment; the book is tilting to lumpier wholesale (construction/real-estate) finance.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is genuinely cheap - below book (P/B ~0.89x), P/E ~6.3x, CAR ~44% - which is the core of the case.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FY26 NPA rise a resolution-timing blip or the start of credit-cycle deterioration in the wholesale book?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SME-retail growth recover, or does the book keep tilting to lumpier construction finance?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PAT growth drop to +3.8% - NIM compression, higher provisions, or opex?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 CAR ~44%, will management lever up (lifting ROE) or stay conservative?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The stock is genuinely cheap (below book, ~6.3x P/E) with a still-healthy ~15% ROE and 15-21% AUM growth, which keeps the 10x label alive via the four_box valuation=yes exception. But PAT growth decelerated to +3.8% in Q1 FY27, asset quality softened over FY26, the SME-retail growth engine is weak, and there is no active community diligence - conviction stays Low-Medium, unconfirmed.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 AUM ~15-20% while rebuilding SME-retail share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AUM Rs 1,510 Cr Q1 FY27 (+15%); mix 70:30 wholesale:SME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Hold asset quality; contain GNPA around/below ~1%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GNPA 0.95% Q1 FY27 (1.1% Q4 FY26, 0.46% a year earlier); PCR ~123%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Deploy the large capital surplus (CAR ~44%)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D/E ~1.06; liquidity surplus ~Rs 175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SME + wholesale loan demand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AUM growth 15-20%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NIM x AUM = net interest income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credit costs contained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~43 branches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re-rating from below book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SME + wholesale loan demand (SME retail weak; growth decelerating).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AUM +15% in Q1 FY27 but PAT only +3.8%, so leverage is not currently flowing through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SME + wholesale loan demand; AUM growth 15-20%; credit costs contained. Still assumed: NIM x AUM = net interest income; operating leverage on ~43 branches; PAT growth; re-rating from below book.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242 · 6.33x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P/B ~0.89x with ~15% ROE the market implies almost no growth or a credit-quality concern; a re-rating to a fair ~1.8-2.5x book for a 15% ROE NBFC plus mid-teens book compounding is the case - a plausible 2-4x over 2-3 years, not a 10x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AUM Rs 1,700-1,850 Cr (+15-20%), PAT Rs 95-110 Cr (+10-25%; Q1's +3.8% is a soft start), ROE ~14-15%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AUM ~Rs 2,000-2,200 Cr, PAT Rs 115-135 Cr if SME retail recovers and credit costs stay contained; book value toward Rs 330-360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prices CSL below book as if growth has stalled and credit is deteriorating; our path is mid-teens book compounding at a stable ~15% ROE, which a below-book multiple under-rates - though the re-rating math supports ~2-4x, not the 10x label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2-3 quarters of PAT growth re-accelerating above ~15% with GNPA held around/below ~1% and SME-retail share stabilising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secured SME + wholesale (construction/real-estate) NBFC lending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small, well-capitalised regional NBFC (7 states, ~43 branches); wholesale-tilted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underwriting quality in a competitive SME market + wholesale-exposure concentration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Ugro Capital, SBFC Finance, MAS Financial Services, Arman Financial Services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SME lending supply is abundant and competitive (banks, NBFCs, fintechs), which is exactly why CSL's SME-retail growth stalled and the book tilted to lumpier wholesale finance; no structural moat - the edge is conservative capital plus a cheap (below-book) starting valuation.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AUM growth; wide CAR / low leverage bounding risk (and ROE); credit costs - GNPA rose over FY26; wholesale-book yield vs a shrinking SME-retail mix.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ROE ~15% at CAR ~44% is a conservatively-geared, mid-cycle return, not a peak; the risk is credit quality in the wholesale book, not a margin that is above trend.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PAT YoY: FY26 +19.4%, Q1 FY27 +3.76%. AUM YoY: +21% FY26 -&gt; +15% Q1 FY27. Both loan growth and profit growth are decelerating, and the SME-retail segment is contracting in share.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P/B ~0.89x already prices deceleration / a credit concern; a 15% ROE deserves ~1.8-2.5x book, so the multiple is low - but the earnings trend must stop decelerating for the re-rating to trigger.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Conservative: CAR ~44%, D/E ~1.06 - carries far more capital than it deploys, which bounds risk but caps ROE at ~15%. Grew AUM 21% in FY26 while letting SME retail shrink rather than chase weak credit. No unrelated diversification.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14.5%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checked for revenue growth &gt;=10% AND ROCE &gt;=15% in the same year. Growth cleared 10% every year (3-yr sales CAGR ~30%), but ROCE/ROE have hovered right around or just below 15% (FY26 ROCE ~14.5% / ROE ~14.8%), so roughly 2 of 4 years clear both. Steady but not a high-return record; the wide CAR structurally caps ROE.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154 posts (single batch, no escalation). Thread has gone quiet for roughly two years -- the only 2026 post is a new reader asking whether the stock is still being tracked.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dhruv_dasani (Aug 2026) noted 'haven't been any discussions over this stock for a couple of years' and asked existing holders what has changed their conviction -- no response yet at time of read, meaning there is no fresh community signal (positive or negative) to draw on beyond the fundamentals.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Strong, consistent growth (sales +41.2%, profit +38.9%) with healthy return ratios for an NBFC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enough market cap (Rs 506 Cr) that continued growth at this pace could plausibly compound into a 10x outcome over 2-3 years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NBFC lending carries inherent credit-cycle risk that isn't visible in trailing growth/ROE numbers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community coverage has gone dormant for ~2 years -- no active thesis-testing or scuttlebutt to lean on, so this call rests almost entirely on screener-level fundamentals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551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Valuation yes: trades below book (P/B ~0.89x, P/E ~6.3x) with a ~15% ROE and 15-21% AUM growth - the re-rating gap is not priced. TAM yes: small (~Rs 550 Cr mcap) NBFC with AUM headroom. Tailwind weak: generic SME/NBFC lending, and SME retail is actually contracting in share. Moat no: crowded secured-lending market, no franchise edge. Score 2.5 - valuation=yes is the decision-table exception permitting the 10x-in-2-3-years label at capped (Low-Medium) conviction; realistic re-rating math is ~2-4x, so 'unconfirmed'.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cheap (below-book, ~6.3x P/E) small NBFC with a ~15% ROE and 15-21% AUM growth - 10x-in-2-3-years on the four_box valuation=yes exception, but conviction held Low-Medium: PAT growth decelerated to +3.8% in Q1 FY27, asset quality softened over FY26, and there is no active community diligence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2.5 with valuation=yes: CSL trades below book (P/B ~0.89x, P/E ~6.3x) with a ~15% ROE and 15-21% AUM growth, so the re-rating gap is not priced. Per the decision table, valuation=yes is the written exception that permits the 10x-in-2-3-years label at a 2.5 score, with conviction capped at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set to Low-Medium (not Medium): PAT growth decelerated from +19.4% in FY26 to +3.76% in Q1 FY27, GNPA rose from 0.46% to 1.1% over FY26 (0.95% in Q1 FY27), the SME-retail growth engine is contracting in share, and the ValuePickr thread has been dormant ~2 years - no independent NBFC asset-quality diligence. The realistic re-rating math is ~2-4x over 2-3 years (fair multiple ~1.8-2.5x book + mid-teens book compounding), so the 10x label is explicitly 'unconfirmed'.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Red-flag check: none. Positive net worth (P/B ~0.89x), no pledged shares, promoter holding 48.16% (a control stake, not a collapse), no auditor issue, no SEBI action. GNPA 0.95-1.1% is low in absolute terms.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trusted-conviction floor (no roster user in the thread; trusted_floor not active).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on Q2/Q3 FY27: does PAT growth re-accelerate above ~15%, does GNPA stay around/below ~1%, and does SME-retail share stabilise - plus any fresh community diligence on the wholesale book.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2026-09-08T14:26:17.588Z</dcterms:created>
  <dcterms:modified xsi:type="dcterms:W3CDTF">2026-09-08T14:26:17.593Z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