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Control Print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Sticky, toll-booth-like coding/marking near-monopoly with a debt-free, dividend-paying core — but growth stalled to +3.8% in Q1 FY27 and the new international-packaging verticals are still loss-making with breakeven now pushed and 'uncertain'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Control Print manufactures coding and marking machines, consumables (inks/fluids), spares and services, with a dominant/near-monopoly position in India's small (~Rs 1,500-1,700 Cr) marking-and-coding industry and the only domestic manufacturer of both printers and consumables (plants at Nalagarh HP and Guwahati). Model is genuinely sticky: printer life ~8 years and consumables/spares/service must then be sourced from Control Print. Since ~2022-23 it has reinvested core cash flow into international packaging / digital-print verticals — CP Italy S.R.L. / V-Shapes, Markprint BV, Codeology, plus a Track &amp; Trace SaaS effort — which have so far been a drag on consolidated returns.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~910-960 Cr (CMP ~Rs 600; 52-wk Rs 517.5 - 918.5)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16.4%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9.52% consolidated (core standalone materially higher; packaging losses drag the consol number)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FY26 consol Rs 482-484 Cr (+12.3% YoY); Q1 FY27 Rs 115.6 Cr (+3.8% YoY — sharp deceleration from a ~10%/qtr trend)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</w:t>
            </w:r>
          </w:p>
        </w:tc>
        <w:tc>
          <w:tcPr>
            <w:tcW w:type="dxa" w:w="5800"/>
          </w:tcPr>
          <w:p>
            <w:r>
              <w:t xml:space="preserve">FY26 consol Rs 44 Cr (standalone ~Rs 80 Cr); FY25 consol Rs 100 Cr (likely acquisition-related one-off); Q1 FY27 consol Rs 3.92 Cr vs Rs 8.56 Cr YoY (standalone Rs 12.4 Cr vs Rs 21.3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~24-25x TTM consolidated EPS (~Rs 24); ~11-12x on standalone core earnings alone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Nearly debt-free (~Rs 7 Cr borrowings, Mar 2026); net cash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</w:t>
            </w:r>
          </w:p>
        </w:tc>
        <w:tc>
          <w:tcPr>
            <w:tcW w:type="dxa" w:w="5800"/>
          </w:tcPr>
          <w:p>
            <w:r>
              <w:t xml:space="preserve">Rs 6/share for FY26 (~1.7% yield); consistent payer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Shareholding</w:t>
            </w:r>
          </w:p>
        </w:tc>
        <w:tc>
          <w:tcPr>
            <w:tcW w:type="dxa" w:w="5800"/>
          </w:tcPr>
          <w:p>
            <w:r>
              <w:t xml:space="preserve">Promoter ~53% stable, no pledge; FII 9.9% (2017) -&gt; 3.1% (Jun 2026); DII ~1%+ -&gt; 0.16% (effectively fully exited)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core coding-and-marking business economics are excellent (recurring, high-switching-cost consumables/service revenue, debt-free, consistent dividend). But the deep read makes the 'not yet inflected' picture firmer, not softer: Q1 FY27 consolidated revenue grew only 3.8% YoY and consolidated PAT fell 54% to Rs 3.9 Cr, with standalone PAT down to Rs 12.4 Cr from Rs 21.3 Cr. Management explicitly prioritised 'cost optimization, operational efficiency and long-term reputation over short-term sales'. The international packaging verticals (CP Italy / V-Shapes the largest drag) remain loss-making; breakeven — targeted for FY27 — is described by management itself as facing uncertainty after losses widened in Q3 FY26 on delivery delays and model changes. In May 2026 the group consolidated CP Italy's patents/IP into the parent for EUR 2.86m. Community valuation work (Sipun_Mohanty) put fair EV near Rs 3,000 Cr vs a current ~Rs 1,000 Cr, but that gap is entirely contingent on the new verticals stabilising, which Q1 FY27 shows they have not. On consolidated earnings the stock is ~24-25x with flat growth; the quality case rests on the standalone core (~11-12x).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company page (valuation, quarterly + annual consolidated financials, shareholding trend)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 results coverage — EquityBulls / TipRanks / Investing.com slides / Whalesbook / sahi.com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+ Q4 FY26 results and concall coverage — Whalesbook / scanx / Yahoo Finance earnings-call pages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CP Italy IP Assignment Agreement (EUR 2.86m, effective 8 May 2026) —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thread signal notes (governance flag, acquisition-loss math, transition thesis)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consolidated: revenue ~Rs 482-484 Cr (+12.3% YoY), PAT Rs 44 Cr, EPS ~Rs 27; Rs 6/share dividend; standalone PAT ~Rs 80 Cr — the ~Rs 36 Cr gap is the packaging drag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consolidated PAT Rs 100 Cr (EPS ~Rs 62) sits above standalone and above FY24/FY26 — most plausibly an acquisition-related one-off (bargain-purchase / fair-value gain under Ind-AS); not a clean run-rate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Nearly debt-free: ~Rs 7 Cr borrowings at Mar 2026, net cash; ROCE 16.4%, consolidated ROE 9.52%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allocation since ~2022-23: ~Rs 55-60 Cr on three international acquisitions (CP Italy / V-Shapes, Markprint BV, Codeology) plus a further ~Rs 55-60 Cr of cumulative losses on them; May 2026 IP of CP Italy assigned up to the parent for EUR 2.86m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Shareholding: promoter ~53% stable, no pledge; FII 9.9% (2017) -&gt; 3.1% (Jun 2026); DII ~1%+ -&gt; 0.16% — institutions have effectively exited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Governance: independent director alleged (in-thread, public evidence) to be a related party by marriage to the chairman's family — not independently confirmed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(Dec-25): consol revenue Rs 118.8 Cr, PAT Rs 5.26 Cr; packaging losses widened on delivery delays / model changes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(Mar-26): consol revenue Rs 139.9 Cr, PAT Rs 11.19 Cr (seasonally strongest quarter)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(Jun-26): consol revenue Rs 115.6 Cr (+3.8% YoY), PAT Rs 3.92 Cr vs Rs 8.56 Cr YoY (-54%); standalone PAT Rs 12.4 Cr vs Rs 21.3 Cr; total comprehensive income Rs 18.05 Cr (FX / OCI, not operating)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Trend: YoY revenue growth decelerated from ~10%/qtr to +3.8%; core profitability down YoY; management guiding to cost optimisation and 'reputation over short-term sales'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Rs 6/share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CP Italy S.R.L. IP Assignment Agreement — all patents/IP to the parent for EUR 2.86m, effective 8 May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(weak); investor meets scheduled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CRISIL rating withdrawn / coverage moved to ICRA — described as a routine agency switch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is a clear step down: consol revenue +3.8% YoY (from ~10% trend), consol PAT -54%, standalone core PAT also down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Packaging breakeven (FY27 target) is now flagged by management as facing uncertainty; losses widened in Q3 FY26 — the inflection the whole re-rating thesis needs has not happened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consol PAT Rs 100 Cr appears to carry an acquisition one-off; the durable core run-rate is closer to the ~Rs 80 Cr standalone / ~Rs 44 Cr consol 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consolidated earnings the stock is ~24-25x with flat growth; the 'cheap' framing only holds on the standalone core (~11-12x)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DII holding has fallen to 0.16% — institutions have essentially fully exited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Q1 FY27 core deceleration (+3.8%) a one-quarter blip or a genuine slowing of the coding/marking franchise?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CP Italy / V-Shapes actually reach breakeven in FY27, or does the target slip again?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independent-director related-party allegation accurate, and how has the board addressed it?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did DIIs exit so completely, and what would bring institutional coverage back?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real cumulative cash return (or destruction) on the three acquisitions vs the ~Rs 110-120 Cr deployed + lost?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The deep read is a mild negative: Q1 FY27 growth stalled to +3.8% and consolidated PAT fell 54%, the new-vertical breakeven is management's own target but 'uncertain' after two loss-making years, and DIIs have fully exited. The debt-free, dividend-paying, high-switching-cost core is a genuine floor, so this stays an interesting quality-at-fair-price watch rather than a deeper cut — but 'neither' on thesis-fit and one notch lower on conviction.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International packaging (CP Italy / V-Shapes) to reach breakeven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target FY27; losses widened Q3 FY26 on delivery delays / model changes; ~Rs 55-60 Cr cumulative losses to date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Consolidate CP Italy IP into the parent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IP Assignment Agreement, EUR 2.86m, effective 8 May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Cost optimisation / operational efficiency in the core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prioritising this over 'short-term sales'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installed-base printer fleet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recurring consumables / spares / service 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core EBITDA (high-margin, sticky)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less: international packaging losses (CP Italy / V-Shapes)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consolidated 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less: international packaging losses (CP Italy / V-Shapes).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core has operating leverage, but consolidated leverage is currently negative while the packaging verticals absorb it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installed-base printer fleet; recurring consumables / spares / service revenue; core EBITDA (high-margin, sticky); less: international packaging losses (CP Italy / V-Shapes). Still assumed: consolidated PAT.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600 · 24.5x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~24-25x TTM consolidated EPS with flat Q1 FY27 growth implies the market is paying up for a packaging-vertical inflection + core re-acceleration that is not yet visible; on standalone core (~11-12x) the price is undemanding but not cheap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consol revenue ~Rs 500-520 Cr (low-to-mid single digit growth), packaging still around/near breakeven at best, consol PAT ~Rs 45-60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if packaging breaks even and core returns to ~10%, consol PAT could step toward Rs 75-95 Cr; if not, 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~24-25x consolidated multiple requires the loss-making verticals to inflect and core growth to recover; Q1 FY27 (+3.8% revenue, -54% PAT) points the other way, so our FY28 PAT path sits below what the multiple needs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product identification / coding-marking / traceability + digital packaging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dominant domestic coding-and-marking OEM (printers + consumables + service); small, sub-scale entrant in international digital packaging via CP Italy / V-Shapes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scaling the packaging verticals to profitability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Danaher (Videojet), Dover (Markem-Imaje), Domino Printing (Brother), Markprint / Codeology (now CP subsidiaries)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Core: Control Print is effectively the last domestic manufacturer standing against MNC majors, giving it real pricing power and a service moat in India (survivor gains). Packaging verticals put it into a fragmented global arena against far larger players with no evident structural edge yet.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recurring consumables / service mix (structural, high-margin); installed-base growth; packaging losses currently suppressing consolidated margin (cyclical / execution).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Consolidated margin is BELOW a normalised level, not above it — the packaging losses are depressing it. Core standalone margins are the structural signal; a normalised consolidated PAT is closer to standalone (~Rs 80 Cr) than to the Rs 44 Cr FY26 consol print, and well below the Rs 100 Cr FY25 one-off.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 revenue YoY: roughly ~10%+ through FY24-FY25, ~12% FY26, then +3.8% in Q1 FY27. Consol PAT: Rs 5.3 Cr (Q3 FY26) -&gt; Rs 11.2 Cr (Q4 FY26, seasonal) -&gt; Rs 3.9 Cr (Q1 FY27, -54% YoY).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 ~24-25x consolidated multiple needs sustained double-digit earnings growth; the current sequence is a deceleration, so the multiple looks stretched on consolidated numbers and merely fair on the standalone core.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Core cash flow redeployed into three international packaging acquisitions (~Rs 55-60 Cr) that have since produced ~Rs 55-60 Cr of cumulative losses with no clear inflection; FY27 breakeven target repeatedly caveated. Offsetting: debt-free discipline maintained and a consistent dividend (Rs 6 FY26). May 2026 IP consolidation into the parent is a sensible tidy-up.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Stated intent to move from hardware into traceability SaaS (Track &amp; Trace) and digital packaging IP, but execution unproven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16.4%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verifiable. FY25 (revenue ~+18%, ROCE &gt;15%) and FY26 (revenue +12.3%, ROCE ~16.4%) clear both the &gt;=10% revenue-growth and &gt;=15% ROCE bars. FY24 revenue growth was below ~10% so it does not clear. Consolidated ROE (9.52%) is depressed by packaging losses and is not the ROCE test. Q1 FY27's +3.8% growth puts FY27's clearance in doubt.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 — stock off its ATH, mid-range of a Rs 517-918 52-week band; community discussion notes it traded below the 200DMA at points through the thread.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269 posts (single batch, no escalation, Dec 2023-Aug 2026). One poster framed the company as being in a 'reverse aging' phase — a mature cash-cow reinvesting into new growth verticals — a thesis that has yet to clearly inflect and, on Q1 FY27 numbers, has if anything slipped further out.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users harsh.beria93 (19 loves/2 posts, detailed concall notes) and Chandragupta (25 loves/2 posts, substantive transition-thesis commentary) both posted informational/analytical content, not explicit conviction calls with stated position size — no high-conviction entries logged. Ravi_Hundal (24 loves) raised a credible governance flag: an independent director appears to be a related party (brother of the chairman's son-in-law) based on public information. Nikunj_Bhanushali (Aug 2026, substantive) noted ~Rs 55-60 Cr paid for 3 acquisitions plus a further ~Rs 55-60 Cr of losses on them over 2 years (CP Italy / V-Shapes the bulk), directly questioning how this squares with reported ROE.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6-mo: FY26 results + Rs 6 dividend; IP Assignment Agreement with step-down subsidiary CP Italy S.R.L. to acquire all patents/IP for EUR 2.86m, effective 8 May 2026; investor meets scheduled. CRISIL rating withdrawn / moved to ICRA in 2026 — explained by other posters as a routine agency switch, not a solvency issue.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sticky, monopoly-like core (8-year printer life locks in consumables/service; only domestic maker of both printers and inks) with very high switching costs and a long record of double-digit core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/ net-cash balance sheet and a consistent dividend (Rs 6 for FY26, ~1.7% yield); promoter ~53% and stable,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international packaging verticals reach breakeven, consolidated earnings normalise upward toward the standalone core (~Rs 80 Cr FY26) and the consolidated multiple compresses sharply from ~24x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valuation work estimates fair EV (~Rs 3,000 Cr) well above current (~Rs 1,000 Cr) with a 25% margin of safety, contingent on new-vertical stabilisation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has stalled: Q1 FY27 consolidated revenue +3.8% YoY (vs a ~10%/qtr trend) and consolidated PAT -54% to Rs 3.9 Cr; standalone PAT also down YoY — the deceleration is now in the core, not just the verticals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New-vertical bets remain loss-making after ~2 years and ~Rs 55-60 Cr of cumulative losses on ~Rs 55-60 Cr invested; FY27 breakeven is management's own target but flagged as 'uncertain', and losses widened in Q3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ROE 9.52% does not clear a quality bar; the flattering standalone view depends on ring-fencing the packaging losses that management chose to take 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Credible governance flag: an independent director may be a related party by marriage to the chairman's family (public evidence, raised in-thread)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Institutional conviction has left: DII holding ~1%+ -&gt; 0.16%, FII 9.9% -&gt; 3.1%, over the period, with no clearly stated reason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TAM is small (~Rs 1,500-1,700 Cr industry) and Control Print is already dominant — a 10x needs the unproven packaging/traceability verticals to become a much larger business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910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yes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Moat yes: genuine razor/razorblade lock-in (8-year printer life, only domestic maker of printers + inks, high switching costs). Tailwind weak: coding/marking demand grows only low-single-digit at industry level and Q1 FY27 core growth slowed to +3.8%. TAM weak: ~Rs 1,500-1,700 Cr domestic industry where Control Print is already dominant — a 10x needs the unproven packaging verticals to become a much larger business. Valuation weak: ~24-25x consolidated EPS with flat growth is not 'room to pay'; only the standalone core (~11-12x) looks fair. Score 2.5 -&gt; 2.0-2.5 band, no written exception (valuation box not 'yes', growth decelerating not un-ignorable, not a large-cap) -&gt; thesis_fit 'neither'. No analyst_override needed.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toll-booth core business, debt-free and dividend-paying, but growth stalled in Q1 FY27 and the new-vertical bets that are supposed to drive a re-rating are still loss-making with breakeven pushed and 'uncertain' — downgraded to Low-Medium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2.5 (moat yes; tailwind / tam / valuation weak) lands in the 2.0-2.5 band with no written exception (valuation box is not 'yes', growth is decelerating rather than un-ignorable, not a large-cap) -&gt; thesis_fit 'neither' is the natural table outcome; the earlier analyst_override is no longer needed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 read is a mild negative vs the initiation: Q1 FY27 consolidated revenue grew only 3.8% and PAT fell 54%; standalone core PAT also declined YoY; the packaging verticals (CP Italy / V-Shapes) are still loss-making with FY27 breakeven described by management as facing uncertainty after two years and ~Rs 55-60 Cr of losses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credible related-party independent-director concern and an effectively complete DII exit (to 0.16%) add governance / conviction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Offsetting floor: debt-free / net-cash, ~53% stable promoter with no pledge, a consistent Rs 6 dividend, and a genuinely high-switching-cost core keep this a Low-Medium quality-at-fair-price watch rather than a further downgrade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 once there is clear evidence the new verticals (Track &amp; Trace, CP Italy) are inflecting rather than dragging, and that core growth has re-accelerated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2026-09-08T07:01:29.311Z</dcterms:created>
  <dcterms:modified xsi:type="dcterms:W3CDTF">2026-09-08T07:01:29.312Z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