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Cosmic CRF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BSE-SME cold-rolled-form / railway-wagon-component maker with an integrated-wagon roll-up ambition - the Supreme Court has now vacated the NCLAT Section 29A ineligibility finding, materially lifting the biggest overhang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cold-rolled formed sections and railway wagon components for Indian Railways and PSUs, pursuing an 'integrated wagon manufacturer' roll-up (Amzen bid); BSE-SME listed.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1,130 Cr (price ~Rs 1,318, Sep 2026); P/E ~22x; ~2.7x book (BV ~Rs 485)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Revenue ~Rs 717-723 Cr vs ~Rs 402 Cr FY25 (+~78-80%); PAT ~Rs 51 Cr vs ~Rs 29-31 Cr (+~74%); OPM ~11% (flat)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 / order book</w:t>
            </w:r>
          </w:p>
        </w:tc>
        <w:tc>
          <w:tcPr>
            <w:tcW w:type="dxa" w:w="5800"/>
          </w:tcPr>
          <w:p>
            <w:r>
              <w:t xml:space="preserve">~133,600 MTPA; installed capacity +~94% YoY; order book ~Rs 760 Cr; springs volume target 10-12k MT FY27, 22-23k MT FY28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ROCE ~13.6% / ROE ~11.9% (below the &gt;=15% quality bar)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FY26 CFO +Rs 24 Cr (FY25 -Rs 73 Cr) - turned positive; FY26 FCF -Rs 109 Cr on Rs 145 Cr capex; borrowings Rs 133 Cr (up from Rs 78 Cr), +Rs 200 Cr loan planned for the Amzen integration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Legal</w:t>
            </w:r>
          </w:p>
        </w:tc>
        <w:tc>
          <w:tcPr>
            <w:tcW w:type="dxa" w:w="5800"/>
          </w:tcPr>
          <w:p>
            <w:r>
              <w:t xml:space="preserve">Supreme Court (14-May-2026, Civil Appeals 4266-4267/2026) allowed Cosmic's appeals, upheld Section 29A eligibility, set aside NCLAT orders; reinstated as H1 bidder for the Amzen wagon plant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a strong operating year - revenue nearly doubled to ~Rs 717-723 Cr, PAT +~74% to ~Rs 51 Cr, installed capacity +~94% - though margins stayed thin (OPM ~11%) and returns are still sub-bar (ROCE ~13.6%, ROE ~11.9%). Two things have improved since the prior read: (1) the Supreme Court (14-May-2026) allowed Cosmic's appeals, held it was not disqualified under Section 29A, set aside the NCLAT ineligibility orders and reinstated it as H1 bidder for the Amzen integrated-wagon plant - removing the single largest bear point; (2) FY26 operating cash flow turned positive (+Rs 24 Cr vs -Rs 73 Cr in FY25). But free cash flow is deeply negative (-Rs 109 Cr on Rs 145 Cr capex), borrowings are rising (Rs 133 Cr, with a further Rs 200 Cr loan planned for Amzen), and the third-party forgery allegation against MD Aditya Vikram Birla over the Raft Cosmic EV JV share transfer (forged SH-4, per Raft Motors' founder) is still unresolved. The FY26 springs/fabricated-steel line did ~Rs 67 Cr revenue at just ~Rs 1.5 Cr margin because RDSO licensing was delayed - the FY27 margin story hinges on those licences coming through.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screener.in/company/543928/consolidated - FY26 revenue Rs 717 Cr (FY25 Rs 402 Cr), PAT Rs 51 Cr (FY25 Rs 31 Cr), OPM ~11%, ROCE 13.6%, ROE 11.9%, mcap ~Rs 1,132 Cr, P/E 22.4, BV Rs 485, promoter 55.11%, FY26 CFO +Rs 24 Cr / FCF -Rs 109 Cr / capex Rs 145 Cr, borrowings Rs 133 Cr, zero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scanx.trade - FY26 revenue Rs 722.78 Cr (+79.81%), operating profit Rs 61.80 Cr (+66.62%), net profit Rs 50.56 Cr (+74.16%)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Cosmic CRF Q4 FY26 earnings call highlights (investing.com/GuruFocus) - order book Rs 760 Cr, installed capacity +94% YoY, springs 10-12k MT FY27 / 22-23k MT FY28, FY26 springs+fab-steel Rs 67 Cr revenue at Rs 1.5 Cr margin on delayed RDSO licensing, FY27 margins ~10% initially post-RDSO, Amzen production Mar-May 2027 after a 60-90 day repair, +Rs 200 Cr loan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Supreme Court order 14-May-2026 (Civil Appeal Nos. 4266-4267/2026) - Cosmic CRF held eligible under Section 29A, NCLAT judgment set aside, reinstated as H1 bidder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e-vehicleinfo.com - Raft Motors founder Parivesh Shukla's forgery/fraud allegation against Aditya Vikram Birla (MD, Cosmic CRF) over a forged SH-4 transferring his ~10.76% Raft Cosmic EV stake; unresolved, no regulator finding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nearly doubled to ~Rs 717-723 Cr; PAT +~74% to ~Rs 51 Cr; OPM flat at ~11% - growth is volume/capacity-led, not margin-led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still below bar: ROCE ~13.6%, ROE ~11.9% - a thin-margin fabrication business scaling on borrowed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turned positive (+Rs 24 Cr) after FY25's -Rs 73 Cr, but FY26 capex Rs 145 Cr drove FCF to -Rs 109 Cr; two consecutive years of deeply negative free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up to Rs 133 Cr from Rs 78 Cr; management plans a further Rs 200 Cr loan for the Amzen wagon-plant integration - leverage is rising into the roll-up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55.11%; no pledge disclosed; no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Springs / fabricated-steel line (Rs 67 Cr FY26 revenue) earned almost nothing (Rs 1.5 Cr margin) because RDSO product licensing was delayed - FY27 margin uplift depends on those approvals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Half-yearly consolidated: H2 FY25 (Mar-25) rev Rs 232 Cr / PAT Rs 11 Cr; H1 FY26 (Sep-25) rev Rs 304 Cr / PAT Rs 24 Cr; H2 FY26 (Mar-26) rev Rs 412 Cr / PAT Rs 26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accelerating (H2 FY26 ~+78% YoY); PAT up ~2.4x YoY in H2 FY26 but margin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standalone quarterly EBITDA/margin series published (SME-cadence disclosure)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Supreme Court judgment (14-May-2026) - Section 29A eligibility upheld, NCLAT orders set aside, reinstated as Amzen H1 bidder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(board met 25-May-2026): revenue ~Rs 723 Cr, PAT ~Rs 51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concall - order book Rs 760 Cr, capacity +94%, Rs 200 Cr loan planned for Amzen, production Mar-May 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(Aditya Vikram Birla) small on-market share purchase (3,700 shares)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Raft Cosmic EV forgery allegation against the MD - still unresolved in public sources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Section 29A overhang removed by the Supreme Court; Cosmic reinstated as H1 bidder for the Amzen integrated-wagon plant (production Mar-May 2027)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CFO turned positive (+Rs 24 Cr) - the earlier cash-quality worry partly answered - but FCF is -Rs 109 Cr and debt is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~2x YoY; order book Rs 760 Cr (~1x FY26 revenue); springs volumes guided to ~4x by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story is entirely forward: FY27 ~10% pending RDSO licences, management floats 15-18% PAT margin longer term -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flag: forged-SH-4 allegation against the MD over the Raft Cosmic EV JV, unresolved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RDSO licences come through in FY27, and does the springs mix actually lift blended margin toward 10%+?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Amzen: does the plant restart on the Mar-May 2027 schedule, and what does the Rs 200 Cr extra debt do to interest cover?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free cash flow turn - or is this a perpetual-capex roll-up funded by debt and equity?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Raft Cosmic EV forgery allegation against the MD - does it escalate to a regulator or court finding?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record: fewer than 3 fiscal years are cleanly verifiable and ROCE has been &lt;15% throughout - not scoreable as Coffee-Can consistency (block omitted)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The Supreme Court clearing Section 29A and FY26 CFO turning positive are real positives on top of ~2x revenue growth and a Rs 760 Cr order book - but ROCE is still ~13.6%, FCF is -Rs 109 Cr, debt is rising into the Amzen roll-up, the margin uplift is entirely forward and RDSO-dependent, and an unresolved forgery allegation sits against the MD. Held at Low-Medium.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springs volumes ~4x by 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10-12k MT FY27, 22-23k MT FY28; installed capacity +94% YoY in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Integrated wagon manufacturing via the Amzen plant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reinstated as H1 bidder; production expected Mar-May 2027 after a 60-90 day repair; +Rs 200 Cr loan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Blended margin toward 10% (then 15-18% PAT longer term)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~10% once RDSO licences obtained; 15-18% PAT floated as a longer-term ambition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Rs 760 Cr order book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~1x FY26 revenue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railway-capex order intake (order book Rs 760 Cr)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capacity +94% and springs ramp (RDSO licences)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(~2x in FY26)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shift + operating leverage -&gt; margin toward 10%+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Amzen integrated-wagon revenue from FY28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free cash flow (currently -Rs 109 Cr)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+94% and springs ramp (RDSO licences).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FY26 revenue doubled but OPM stayed ~11%; management asserts leverage once RDSO-licensed springs scale, not yet evidenced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railway-capex order intake (order book Rs 760 Cr); capacity +94% and springs ramp (RDSO licences); revenue growth (~2x in FY26). Still assumed: mix shift + operating leverage -&gt; margin toward 10%+; Amzen integrated-wagon revenue from FY28; free cash flow (currently -Rs 109 Cr).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1318 · 22.4x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~22x trailing on a thin-margin fabricator implies the market expects both the volume ramp and the margin step-up to land; a ~15-18x exit for a cyclical component maker needs ~25-30% EPS CAGR FY26-28, roughly what the springs+Amzen plan implies if it executes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950-1,100 Cr on the capacity ramp; PAT Rs 70-90 Cr if RDSO licences come through and blended margin edges toward 10%; downside if licences slip and springs stay near-zero-margin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1,300-1,600 Cr with first Amzen wagon contribution; PAT highly sensitive to margin mix and the extra Rs 200 Cr interest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~22x the market already credits the volume growth and an implicit margin recovery; the forward margin is RDSO-dependent and unproven, and rising debt plus negative FCF cap the upside - our path is roughly what the multiple needs, not clearly above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RDSO licences for springs + first Amzen wagon-plant milestone (restart Mar-May 2027), with a quarter showing blended margin lifting toward 10%</w:t>
      </w:r>
      <w:r>
        <w:rPr>
          <w:color w:val="666666"/>
          <w:sz w:val="18"/>
          <w:szCs w:val="18"/>
        </w:rPr>
        <w:t xml:space="preserve"> (window ~12M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railway capex upcycle - wagons and rolling-stock components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cold-rolled formed sections + wagon components supplier to Indian Railways/PSUs, moving toward integrated wagon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wagon build slots / integrated wagon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Titagarh Rail Systems, Jupiter Wagons, Texmaco Rail, Oriental Rail Infrastructure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Railway wagon demand is in an upcycle and Cosmic is adding capacity into it; the integrated-wagon step-up is the swing factor, but it competes with far larger established wagon builders.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unclear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volume / capacity growth (+94% installed capacity); product mix - shift toward RDSO-licensed springs and wagon components (not yet earning); railway-capex order intake.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~11% is not elevated - if anything it is depressed by the near-zero-margin springs line pending RDSO licensing. Risk is the reverse of peak margin: the forward 10%+ blended margin (and the 15-18% PAT ambition) is unproven and depends on approvals and mix, in a segment where Titagarh, Jupiter and Texmaco set pricing.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Half-yearly rev YoY oldest-&gt;newest: H2 FY25 ~+37%, H1 FY26 ~+80%, H2 FY26 ~+78%; PAT up ~2.4x YoY in H2 FY26 but margin flat - growth is volume-led, not yet margin-led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~22x trailing needs ~25-30% EPS CAGR FY26-28; the capacity +94% and springs 4x-by-FY28 plan can support that only if RDSO licences and Amzen both execute - execution-heavy, so treat as priced-in not underestimated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Aggressively reinvesting cash flow plus rising debt (Rs 78 Cr -&gt; Rs 133 Cr, +Rs 200 Cr planned) into capacity and the Amzen roll-up; two years of deeply negative FCF. Incremental ROCE on the reinvestment is still sub-15%, so the compounding case is unproven. Pursuing a distressed-asset acquisition (Amzen) via IBC rather than organic build.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ambition to move from cold-rolled sections/components up to integrated wagon manufacturing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13.6%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-175%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new forum activity since the prior read (thread stable, highest #84). The Supreme Court outcome is confirmed via public sources / the Q4 concall ('legal victory'), not via new thread posts.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Prior in-thread presence of Manik_Gupta (elevated) was limited to legal-status updates and risk flags; no trusted conviction call, no floor active.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Supreme Court has vacated the NCLAT Section 29A ineligibility finding - the biggest legal overhang is lifted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FY26 operating momentum (~90% volume growth, H2 PAT ~2.4x) into a railway-capex upcycle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Rs 795 Cr base with integrated-wagon-manufacturer optionality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~10% OPM / ~6-7% PAT margins; FY25 had negative operating and free cash flow despite reported profit - FY26 cash quality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Forgery/fraud allegation by Raft Motors' founder against MD Aditya Vikram Birla over a forged SH-4 transferring his ~10.76% Raft Cosmic EV stake - unresolved, no regulator finding, but a governance flag on the controlling person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straight years of deeply negative free cash flow (-Rs 109 Cr FY26 on Rs 145 Cr capex); borrowings rising Rs 78 Cr -&gt; Rs 133 Cr with a further Rs 200 Cr loan planned for Amzen; ROCE still ~13.6%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SME-scale disclosure quality historically poor (delayed announcements, 'unconvincing' concall answers)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Roll-up execution (Amzen / integrated wagon plant) still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1,130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Railway-capex upcycle for wagons/rolling-stock is a real structural tailwind; small base (~Rs795cr) + roll-up optionality (Amzen/integrated wagon plant) is unproven execution — tam weak; no distinct moat vs peers (Titagarh, Jupiter Wagons) — weak; no valuation data, thin ~10% OPM and unconfirmed FY26 cash quality — weak. Supreme Court vacating the NCLAT Section 29A ineligibility is a major cleared overhang; Raft Cosmic EV-JV forgery allegations remain unresolved.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the Supreme Court has cleared the Section 29A ineligibility finding and FY26 growth is strong - conviction raised to Low-Medium and the HIGH CAUTION tier removed, with cash-flow quality and the EV-JV allegations still to monitor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H2 FY26 growth datapoint is verified, and separately the Supreme Court has set aside the NCLAT Section 29A orders and upheld Cosmic's eligibility - the primary driver of the earlier HIGH CAUTION tier is gone.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With the apex-court cloud lifted, ~90% FY26 volume growth, a railway-capex upcycle and a small Rs 795 Cr base, conviction moves up one notch to Low-Medium; the red_flag_tier is cleared to null, with the Raft Cosmic EV-JV allegations and the historically weak cash flow named as the remaining watch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is 2.5 (tailwind yes / tam-moat-valuation weak). Written exception per the decision table: FY26 revenue nearly doubled, capacity is up ~94% and the order book (Rs 760 Cr) is ~1x revenue - growth is un-ignorable (phreak's carve-out) - so thesis_fit stays 10x-in-2-3-years with conviction capped at Medium; it actually sits at Low-Medium given -Rs 109 Cr FCF, rising debt into the Amzen roll-up, sub-15% ROCE, an RDSO-dependent forward margin and the unresolved forgery allegation against the MD.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track_record block omitted: fewer than 3 fiscal years are cleanly verifiable and ROCE has stayed below 15% throughout, so it is not scoreable as Coffee-Can consistency (open_questions line added). No 30-day revisit (conviction below Medium-High). Re-check FY27 free cash flow, RDSO licence progress, the Amzen restart and the Raft Cosmic EV allegation status.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2026-09-08T14:19:22.928Z</dcterms:created>
  <dcterms:modified xsi:type="dcterms:W3CDTF">2026-09-08T14:19:22.929Z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