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Ethos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luxury watch retailer; Q1 FY27 showed real operating leverage (rev +33%, EBITDA margin 15.7%) on a confirmed FTA import-duty tailwind, but returns stay sub-quality (ROCE ~13%, ROE &lt;10%), FCF is negative, and a trusted investor exited over promoter credibility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Ethos is India's largest luxury and premium watch retailer, holding ~13% share of retail sales in the premium/luxury segment and 35-40% of the exclusive luxury segment. It retails Swiss and other global watch brands through 103 boutiques across 34 cities (Q1 FY27). Promoter KDDL group holds ~54%.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7,520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~9.8% / ~12-13% (FY26 ROCE ~12.3%, FY27E ~13.6%; still below the 15% quality bar)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(TTM)</w:t>
            </w:r>
          </w:p>
        </w:tc>
        <w:tc>
          <w:tcPr>
            <w:tcW w:type="dxa" w:w="5800"/>
          </w:tcPr>
          <w:p>
            <w:r>
              <w:t xml:space="preserve">Rs 1,728 Cr (FY26 Rs 1,612 Cr, +28.8% YoY); Q1 FY27 Rs 461.7 Cr (+33.3%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Debt-free (D/E ~0), but working-capital / inventory intensity keeps FCF negative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~40x FY27E P/E, ~5x book; thesis substantially priced in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Q1 FY27 was the strongest evidence yet that the model can show operating leverage: revenue +33.3% YoY to Rs 461.7 Cr, EBITDA +44% to Rs 74.8 Cr, EBITDA margin 15.7% vs 14.8%, PAT +48% to Rs 28.1 Cr, ASP per watch +6.1% to Rs 2.26 lakh, luxury/high-luxury steady at 71% of sales. The India-EFTA FTA is stepping down the import duty on Swiss watches from 22% toward zero over 7 years, a real annual margin tailwind confirmed by the community. Store count grew from 94 boutiques/30 cities at FY26-end to 103/34 (9 opened in Q1 FY27). Against that: trailing ROE is still under 10% and ROCE ~12-13% after a decade of scale, operating/free cash flow is negative because luxury-watch inventory absorbs working capital (FY25 OCF -Rs 20 Cr; FY26 FCF fell ~Rs 91 Cr), and the stock trades ~40x forward with ~5x book, so the FTA + premiumisation story is largely in the price.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Business Standard / Whalesbook / ScanX coverage of Q1 FY27 results (rev Rs 461.7 Cr +33.3%, EBITDA Rs 74.8 Cr +44%, margin 15.7%, PAT Rs 28.1 Cr +48%)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MNCL Q1 FY27 and Q4 FY26 company updates; Axis Direct Q4 FY26 result update (BUY, TP Rs 2,620)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ETHOSLTD consolidated (mcap ~Rs 7,520 Cr, TTM rev Rs 1,728 Cr, PAT Rs 106 Cr, ROCE ~12.3%, promoter ~50.6%, ~5x book)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 filings: FY26 annual report link (20 Aug 2026), AGM 15 Sep 2026, Silvercity Brands / Favre Leuba GmbH acquisition and FY26 losses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 Research (management 10x-revenue-in-10-years / 25% CAGR guidance); Nov-2024 QIP Rs 175 Cr note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KDDL/Ethos VP thread context (FTA confirmation, concall-cadence and promoter-credibility concerns)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1,612 Cr, +28.8% YoY; FY26 ROCE ~12.3%, ROE ~9.8% -- scale has not translated into quality returns after a decade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Operating/free cash flow structurally negative: FY25 OCF about -Rs 20 Cr on ~Rs 177 Cr working-capital absorption; FY26 FCF fell ~Rs 91 Cr -- inventory of luxury watches funds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balance sheet; Nov-2024 QIP raised Rs 175 Cr even though IPO proceeds (Rs 375 Cr) were not fully deployed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Silvercity Brands AG (Ethos subsidiary) acquired 100% of Favre Leuba GmbH; the Swiss brand vehicle posted losses (~Rs 1.5 Cr Q4 FY26, ~Rs 4.3 Cr FY26) -- the transaction structure is the 'fiasco' cited by an exiting trusted investor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India-EFTA FTA: Swiss-watch import duty stepping down from 22% toward zero over 7 years -- a real, dated, multi-year gross-margin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cadence reduced to half-yearly and then a quarter skipped -- a minority-transparency negative flagged independently in the community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 FY26: record quarter on revenue but margin pressure noted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strong revenue growth but PAT slid (mix / cost); Axis Direct kept BUY, TP Rs 2,620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461.7 Cr +33.3% YoY, EBITDA Rs 74.8 Cr +44% YoY, EBITDA margin 15.7% (vs 14.8%), PAT Rs 28.1 Cr +48% YoY, ASP +6.1% to Rs 2.26 lakh, luxury/high-luxury 71% of sales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Boutiques: 94/30 cities at FY26-end -&gt; 103/34 cities at Q1 FY27-end (9 opened, 4 new markets)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report web-link published 20 Aug 2026; 19th AGM scheduled 15 Sep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Silvercity Brands AG acquisition of Favre Leuba GmbH (Swiss brand) and disclosed FY26 losses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2026 fund-raise; no rating action, no pledge, no litigation surfaced this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is the first clear demonstration of operating leverage: EBITDA margin +~90 bps YoY with revenue +33%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FTA duty step-down confirmed as active, not pending -- structural gross-margin accretion each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remains cash-consumptive: negative FCF driven by luxury-watch inventory build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guidance is ~25% revenue CAGR / ~10x revenue over a decade -- not a 10x-in-2-3-years trajectory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Promoter-credibility overhang concrete: Favre Leuba/Silvercity related-party structure + concall-cadence cut, one trusted investor exited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FTA margin gain stick, or is it competed away via pricing as duty falls?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working capital intensity ease as boutiques mature, or is negative FCF permanent at 25% growth?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exactly is the Favre Leuba / Silvercity related-party economics, and does it dilute Ethos minority holders?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concall cadence be restored, or is half-yearly the new normal?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 -&gt; Low-Medium. Q1 FY27 operating leverage plus a confirmed FTA tailwind lift it off the floor, but sub-quality ROE/ROCE, structurally negative FCF, a full ~40x multiple and an unresolved promoter-credibility concern cap it at Low-Medium; thesis_fit stays 'neither' on TAM / return-magnitude math.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Gross/EBITDA margin accretion from FTA import-duty step-down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Swiss watch duty 22% -&gt; 0% over 7 years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~25% revenue CAGR over the next decade (~10x revenue)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stated 25% p.a.; ~10x in 10 years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Continued boutique expansion into new cities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103 boutiques / 34 cities at Q1 FY27 (9 added in Q1)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boutique rollout + ASP uptrading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~25-33%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FTA duty step-down -&gt; gross-margin accretion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fixed store/overhead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toward mid-teens+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(offset) working-capital / inventory absorption -&gt; weak 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working-capital / inventory absorption keeping FCF negative.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Q1 FY27 EBITDA margin +~90 bps YoY on +33% revenue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boutique rollout + ASP uptrading; revenue growth ~25-33%; FTA duty step-down -&gt; gross-margin accretion; EBITDA margin toward mid-teens+. Still assumed: operating leverage sustains; PAT growth converts to cash / FCF turns.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40.5x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~25-28% EPS CAGR FY26-28 needed to justify ~40x FY27E at a ~25x exit for a growing-but-sub-15%-ROCE retailer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+~25-30% (Rs 2,000-2,100 Cr), EBITDA margin ~15-16% on FTA + leverage, PAT +~30-40%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from FTA duty step + boutique maturation; revenue ~Rs 2,500-2,700 Cr, margin mid-teens+, but FCF still likely negative on inventory build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already pays ~40x forward for the FTA + premiumisation story; our path is broadly in line, and sub-10% ROE / negative FCF limit the multiple's upside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A Q2/Q3 FY27 margin print sustaining ~15-16% EBITDA margin plus visible working-capital / FCF improvement</w:t>
      </w:r>
      <w:r>
        <w:rPr>
          <w:color w:val="666666"/>
          <w:sz w:val="18"/>
          <w:szCs w:val="18"/>
        </w:rPr>
        <w:t xml:space="preserve"> (window ~9M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 luxury / premium watch retail; consumer premiumisation + FTA duty relief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Largest Indian multi-brand luxury watch retailer; agency/distribution relationships with Swiss brands; bonded-warehouse inventory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brand allocations from Swiss principals + prime retail real estate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KDDL (parent, watch components + Favre Leuba), Titan (Helios / high-end), Kapoor Watch Co (unlisted), Johnson Watch Co (unlisted)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Regulatory (single-brand-retail FDI) barrier keeps Swiss majors out of D2C; Ethos consolidates a fragmented Indian retail base, so survivors gain share -- but pricing power sits with the Swiss principals, not the retailer.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FTA import-duty step-down (structural gross-margin accretion); ASP uptrading into luxury/high-luxury (71% of sales); operating leverage on fixed store base; brand mix and forex (INR/CHF) -- cyclical component.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Q1 FY27 EBITDA margin 15.7% is above the historical ~12-14% band but the step-up is largely FTA-driven (structural) rather than a cyclical spike; forex and discretionary-demand swings are the cyclical part. Through-cycle EBITDA margin ~14-16% looks defensible, so not flagged as peak.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YoY revenue growth (approx, oldest-&gt;newest across FY25 into Q1 FY27): ~22%, ~24%, ~26%, ~29% (FY26 full-year +28.8%), Q1 FY27 +33.3%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~40x FY27E P/E needs ~25-28% EPS CAGR FY26-28 at a ~25x exit; recent revenue trend (28-33%) plus margin expansion supports it, so the multiple is roughly fair rather than cheap -- gap is 'priced-in'.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Reinvests operating cash plus IPO/QIP proceeds into boutiques and inventory at ~12-13% ROCE (below cost of capital); raised a Rs 175 Cr QIP in Nov 2024 before fully deploying IPO money; acquired Favre Leuba via Silvercity Brands (loss-making, related-party structure questioned by minority holders)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rising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mix up the value curve into luxury/high-luxury (71% of sales) and into own/private brands via Silvercity/Favre Leuba, but the latter is loss-making and governance-questioned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12.3%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-35%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3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FY24-FY26: revenue growth cleared &gt;=10% every year (FY26 +28.8%), but ROCE stayed ~12-14% and never reached 15% in any of the three years, so zero years passed the combined revenue-growth-AND-ROCE test. Not a young-company omission -- Ethos has a decade-plus operating history; the returns simply do not clear the bar.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40 posts (#165-209, spanning Jan 2025 to Jul 2026) of the 209-post KDDL/Ethos thread. Activity was sparse through 2026 (only 3 posts all year), suggesting the community's attention has thinned even as the stock keeps getting mentioned in trusted users' own portfolio threads.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Zaki_Ahmad (Oct 2025) confirmed the FTA import-duty step-down (22% now, falling to zero over 7 years) as an ongoing structural margin gain, resolving an earlier GST-hike scare (rp6, Aug 2025) that never materialized. Samarth_Nagpal (Jan 2026) flagged reduced concall frequency (moved to half-yearly, then skipped a quarter) as an indifference-to-minority-shareholders signal. Marathondreams (trusted, elevated-tier) exited after holding 1.5 years, stating explicitly: 'Promoters have habit of talking big numbers but these are not backed by results... Silvercity/Favre Leuba fiasco is well discussed on this forum, where it seems management is playing games with minority investors.' Arjun_Gupta1 (Jul 2026, sole holding) countered with a structural-moat bull case: India's single-brand retail FDI rules bar Swiss majors (Rolex etc.) from opening D2C stores, leaving Ethos as the largest Indian-owned competitor with a decade-long runway before that changes.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2026-01-06 — Marathondreams (trusted, elevated-tier)</w:t>
      </w:r>
      <w:r>
        <w:rPr>
          <w:i/>
          <w:iCs/>
          <w:color w:val="666666"/>
          <w:sz w:val="18"/>
          <w:szCs w:val="18"/>
        </w:rPr>
        <w:t xml:space="preserve"> (KDDL / Ethos Watches company thread)</w:t>
      </w:r>
      <w:r>
        <w:rPr>
          <w:sz w:val="20"/>
          <w:szCs w:val="20"/>
        </w:rPr>
        <w:br/>
        <w:t xml:space="preserve">: Exited after holding 1.5 years, citing promoter credibility issues around a 'Silvercity/Favre Leuba fiasco' and reduced concall transparency -- directly at odds with joinjp2003's bullish mention.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dated language, posts #254 and #274 — joinjp2003 (trusted, elevated-tier)</w:t>
      </w:r>
      <w:r>
        <w:rPr>
          <w:i/>
          <w:iCs/>
          <w:color w:val="666666"/>
          <w:sz w:val="18"/>
          <w:szCs w:val="18"/>
        </w:rPr>
        <w:t xml:space="preserve"> (My portfolio updates and investment journey)</w:t>
      </w:r>
      <w:r>
        <w:rPr>
          <w:sz w:val="20"/>
          <w:szCs w:val="20"/>
        </w:rPr>
        <w:br/>
        <w:t xml:space="preserve">: Named Ethos a top concentrated holding with a specific thesis (INR/CHF stabilization, FTA kicker, &lt;30x FY27 EV/EBITDA); said he 'had thought of ramping up ETHOS quite a bit'. Floor not active (elevated, not core tier).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FY26 annual report web-link published 20 Aug 2026; 19th AGM 15 Sep 2026. Silvercity Brands AG (Ethos subsidiary) acquired 100% of Favre Leuba GmbH; Silvercity posted losses of ~Rs 1.5 Cr in Q4 FY26 and ~Rs 4.3 Cr for FY26. Nov-2024 QIP raised Rs 175 Cr despite IPO proceeds (Rs 375 Cr) not fully deployed. No 2026 fund-raise announced.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confirmed structural catalyst: FTA-driven Swiss watch import duty falling from 22% toward zero over 7 years, a genuine multi-year gross-margin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delivered the operating leverage the thesis needs: revenue +33%, EBITDA margin up ~90 bps to 15.7%, PAT +48%, ASP +6%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Regulatory moat: India's single-brand retail FDI rules block Swiss manufacturers from D2C for the foreseeable future, leaving Ethos as the largest Indian consolidator, plus scale in brand-agency relationships and bonded inventory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Debt-free; boutique network expanding into new tier-2 markets (Agra, Faridabad, Amritsar, Visakhapatnam in Q1 FY27); joinjp2003 (trusted, elevated) named it a top concentrated holding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Returns still fail the quality bar: ROE &lt;10%, ROCE ~12-13% after a decade of scale; FY27E ROCE only ~13.6%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Structurally negative FCF -- luxury-watch inventory absorbs working capital every growth year (FY25 OCF -Rs 20 Cr; FY26 FCF down ~Rs 91 Cr); growth is cash-consumptive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investor (Marathondreams) exited after 1.5 years explicitly citing promoter credibility and an unresolved 'Silvercity/Favre Leuba fiasco'; concall cadence cut to half-yearly then skipped -- concrete transparency concerns, no formal red flag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~40x FY27E P/E and ~5x book already price the FTA + premiumisation story; management's own guidance is ~25% revenue CAGR (a ~9x decade, not a 10x in 2-3 years)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7,520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no · moat: yes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-- India-EFTA FTA steps Swiss-watch import duty 22%-&gt;0% over 7 yrs, plus Indian luxury premiumisation; tam no -- Indian luxury/premium watch retail TAM (~Rs 10-15k Cr retail sales) and management's own ~25% revenue CAGR guidance cannot support a 10x-in-2-3-years multiple off a Rs 7,500 Cr mcap; moat yes -- single-brand-retail FDI rules bar Swiss majors from D2C, plus brand-agency scale and bonded inventory, leaving Ethos the largest Indian consolidator; valuation weak -- ~40x FY27E P/E, ~5x book, sub-10% ROE, FTA story largely priced. Score 2.5 -&gt; thesis_fit 'neither' (no written exception clears: valuation not yes, growth strong but not un-ignorable at this multiple, not a large-cap named inflection).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confirmed regulatory tailwind and a Q1 FY27 margin step-up, but sub-quality returns, cash-consumptive growth, a full multiple and a trusted investor's exit over promoter credibility keep this out of a 10x label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FTA import-duty catalyst is real, confirmed and structural, and Q1 FY27 (rev +33%, EBITDA margin 15.7%, PAT +48%) shows the model can convert it into operating leverage -- enough to nudge conviction off the floor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management's own guidance is ~25% revenue CAGR (a ~9x decade), the Indian luxury-watch retail TAM cannot support a 10x-in-2-3-years multiple off a Rs 7,500 Cr base, and at ~40x FY27E P/E with ~5x book the story is substantially priced -- so thesis_fit is 'neither' despite four_box = 2.5 (growth strong but not un-ignorable at this multiple and sub-10% ROE)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Returns remain below the quality bar (ROE &lt;10%, ROCE ~12-13%) and growth is cash-consumptive (negative FCF from inventory build); no formal red flag (no negative net worth, no SEBI action), but the promoter-credibility and concall-cadence concerns flagged by an exiting trusted investor are concrete enough to cap conviction at Low-Medium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2026-09-08T06:56:01.512Z</dcterms:created>
  <dcterms:modified xsi:type="dcterms:W3CDTF">2026-09-08T06:56:01.516Z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