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Gufic BioSciences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Vertically-integrated lyophilised-injectables and NDDS maker whose big Indore capex cycle is done (maintenance-only capex now), whose European-GMP overhang is resolving (Navsari already EU-GMP; Indore inspection completed Dec 2025, certification expected imminently), with a GLP-1 CMO tie-up with Hetero ramping from Q2/Q3 FY27 — margins have inflected to ~18% for two straight quarters with Indore still only 30% utilised, but the stock trades ~65x trailing earnings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Gufic BioSciences is a vertically integrated sterile-injectables company spanning API manufacturing to formulations, specialising in lyophilised injectables and advanced drug-delivery systems (NDDS — depot, microsphere, liposomal), plus a GLP-1 CMO partnership with Hetero and an aesthetics business (India's #2 botulinum-toxin franchise, now adding an in-licensed Canadian dermal-filler portfolio). Its large Indore plant (commissioned Oct 2024) can generate ~Rs 675-700 Cr of revenue at 75%+ utilisation versus ~30% in FY26.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4,000-4,300 Cr (stock ~Rs 397)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~12.2% / ~10% (improving on operating leverage)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results</w:t>
            </w:r>
          </w:p>
        </w:tc>
        <w:tc>
          <w:tcPr>
            <w:tcW w:type="dxa" w:w="5800"/>
          </w:tcPr>
          <w:p>
            <w:r>
              <w:t xml:space="preserve">Revenue Rs 940.5 Cr; EBITDA Rs 152.9 Cr (~16.3% margin); PAT Rs 63.2 Cr; Q4 FY26 EBITDA margin 18.22% vs 12.99%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results</w:t>
            </w:r>
          </w:p>
        </w:tc>
        <w:tc>
          <w:tcPr>
            <w:tcW w:type="dxa" w:w="5800"/>
          </w:tcPr>
          <w:p>
            <w:r>
              <w:t xml:space="preserve">Revenue from ops Rs 260.8 Cr (+15% YoY); EBITDA Rs 47.2 Cr (+42.2%), margin 18.09% vs 14.6%; PAT Rs 22.5 Cr (+~85% YoY, +70.7% consol), PAT margin 8.61% vs 5.3%; EPS Rs 2.22 vs Rs 1.30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Indore facility</w:t>
            </w:r>
          </w:p>
        </w:tc>
        <w:tc>
          <w:tcPr>
            <w:tcW w:type="dxa" w:w="5800"/>
          </w:tcPr>
          <w:p>
            <w:r>
              <w:t xml:space="preserve">Commissioned Oct 2024; ~30% utilisation FY26, targeting 40-45% by FY27-end; ~Rs 675-700 Cr revenue potential at 75%+; new NDDS capabilities (depot/microsphere, liposomal antifungal) nearing completion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</w:t>
            </w:r>
          </w:p>
        </w:tc>
        <w:tc>
          <w:tcPr>
            <w:tcW w:type="dxa" w:w="5800"/>
          </w:tcPr>
          <w:p>
            <w:r>
              <w:t xml:space="preserve">Now maintenance-only (~Rs 20 Cr/yr) — the big build cycle is complete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Valuation</w:t>
            </w:r>
          </w:p>
        </w:tc>
        <w:tc>
          <w:tcPr>
            <w:tcW w:type="dxa" w:w="5800"/>
          </w:tcPr>
          <w:p>
            <w:r>
              <w:t xml:space="preserve">D/E 0.61 (Mar 2026, below 10-yr median 0.79); trailing P/E ~62-65x (pharma avg ~29x)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Trailing quality is still unspectacular (ROCE ~12.2%, ROE ~10%) at a rich ~65x trailing P/E, but the operating picture has improved on several fronts this pass. (1) The big capex cycle is done — capex has shifted to maintenance-only (~Rs 20 Cr), so the large Indore lyophilised-injectables plant is built and now a harvest asset, at only ~30% utilisation with ~Rs 675-700 Cr of latent revenue on a Rs 940 Cr base. (2) The European-GMP overhang that had gated conviction is resolving: Navsari already holds EU-GMP / WHO-GMP / Health Canada, and Indore completed its EU-GMP inspection in December 2025 with certification expected in Q1 FY27. (3) Margins have inflected — EBITDA margin ~18% in both Q4 FY26 and Q1 FY27 versus 13-15% previously — driven by operating leverage and a mix shift to NDDS/CMO, and management guides ~18% for FY27 and 20% by FY30. (4) A GLP-1 CMO partnership with Hetero (Hetero received approvals May 2026) had only residual Q1 revenue but is expected to ramp from Q2/Q3 FY27. International traction is building (approvals in 8 countries, a North America CMO+licensing deal, first Australian orders), and the aesthetics division adds an in-licensed Canadian filler portfolio launching Dec 2026/Jan 2027. Revenue growth in Q1 was a modest +15%, so the near-term story is earnings leverage on a fixed cost base rather than a topline surge.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Q4 FY26 (revenue Rs 940.5 Cr, EBITDA Rs 152.9 Cr / ~16.3%, PAT Rs 63.2 Cr; Q4 FY26 revenue Rs 252.1 Cr, EBITDA margin 18.22% vs 12.99%, PAT Rs 20.6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investor update + earnings call (17-Aug-2026): revenue Rs 260.8 Cr +15% YoY, EBITDA Rs 47.2 Cr +42.2% / 18.09% margin, PAT Rs 22.5 Cr +~85%, EPS Rs 2.22; GLP-1/Hetero, Indore ramp, international, aesthetics commentary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EU-GMP status (Navsari certified — EU-GMP/WHO-GMP/Health Canada; Indore inspection completed Dec 2025, certification expected Q1 FY27); valuation (trailing P/E ~65x), D/E 0.61 (Mar 2026)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940.5 Cr, EBITDA Rs 152.9 Cr (~16.3%), PAT Rs 63.2 Cr; ROCE ~12.2%, ROE ~10% — trailing returns still below a quality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Indore plant (commissioned Oct 2024) ran at ~30% utilisation in FY26; capacity for 5m lyophilised vials + 6m liquid vials + 10m ampoules per month; ~Rs 675-700 Cr revenue at 75%+ utilisation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guidance shifted to maintenance-only (~Rs 20 Cr) — the major build cycle is complete, which should inflect FCF conversion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D/E 0.61 as of Mar 2026, below the 10-year median of 0.79 — leverage is easing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ramp visible in Q4 FY26 (18.22% vs 12.99%) — operating leverage on the completed Indore capex plus NDDS/CMO mix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revenue Rs 252.1 Cr (+23% YoY), EBITDA margin 18.22%, PAT Rs 20.6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Rs 260.8 Cr (+15% YoY), EBITDA Rs 47.2 Cr (+42.2%), margin 18.09% vs 14.6%, PAT Rs 22.5 Cr (+~85%), PAT margin 8.61% vs 5.3%, EPS Rs 2.22 vs Rs 1.30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consecutive quarters at ~18% EBITDA margin vs a 13-15% prior run-rate — earnings accelerating on operating leverage even though revenue growth is only mid-teens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GLP-1 CMO with Hetero had only residual revenue in Q1 FY27; management expects it to build from Q2/Q3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Guidance: 15-20% revenue growth FY27, ~18% FY27 EBITDA margin; FY30 targets 15% growth and 20% margin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GLP-1 CMO partnership with Hetero progressing — Hetero received approvals May 2026, CMO operations started, revenue ramp expected Q2/Q3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Indore EU-GMP inspection completed Dec 2025; certification expected Q1 FY27; new Indore capabilities (depot/microsphere, liposomal antifungal) nearing completion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International: approvals secured in 8 countries; a contract-manufacturing + licensing deal executed in North America; first orders received from Australia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Aesthetics: #2 India botulinum-toxin franchise; in-licensed dermal-filler portfolio from Canada, launch expected Dec 2026/Jan 2027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guidance cut to maintenance-only (~Rs 20 Cr)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European-GMP overhang that explicitly gated conviction is materially de-risked — Navsari already certified, Indore inspection done Dec 2025 with certification expected Q1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is now maintenance-only (~Rs 20 Cr) — the Indore build cycle is complete, so the plant is a harvest asset from here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has inflected to ~18% for two consecutive quarters (from 13-15%) with Indore still only ~30% utilised — large latent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GLP-1 CMO with Hetero is live (approvals May 2026) with revenue ramp guided for Q2/Q3 FY27 — a concrete new growth vector the prior write-up treated only as 'optionality'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EU-GMP certification for Indore actually issue in Q1 FY27, and how fast does regulated-market export revenue follow?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quickly does Indore utilisation climb beyond the 40-45% FY27-end target toward the 75%+ that unlocks ~Rs 675-700 Cr?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the size and margin of the GLP-1/Hetero CMO revenue once it ramps, and how concentrated is the dependency on that single customer?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ROCE recover through 15% as operating leverage plays out, and does FCF conversion inflect now that capex is maintenance-only?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The GMP overhang that was the stated gate is resolving (Navsari certified, Indore inspection done with certification expected Q1 FY27), the capex cycle is complete (maintenance-only now), and EBITDA margin has inflected to ~18% for two straight quarters with Indore only ~30% utilised. Valuation (~65x trailing) and the still-early Indore/GLP-1 ramp cap the raise at one notch.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~18% EBITDA margin in FY27, lift toward 20% by FY30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Q4 FY26 18.22%, Q1 FY27 18.09% vs a 13-15% prior run-rate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GLP-1 CMO partnership with Hetero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Hetero received approvals May 2026; CMO operations started; only residual revenue Q1 FY27, ramp expected Q2/Q3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Ramp Indore utilisation from ~30% toward 40-45% by FY27-end, 75%+ over time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Indore ~Rs 675-700 Cr revenue at 75%+ utilisation; FY26 utilisation ~30%; new NDDS capabilities nearing completion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EU-GMP certification for the Indore site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EU-GMP inspection completed Dec 2025; certification expected Q1 FY27; Navsari already EU-GMP/WHO-GMP/Health Canada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Aesthetics: #2 India botulinum-toxin franchise + in-licensed Canadian dermal-filler portfolio launch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filler portfolio in-licensed from Canada, launch expected Dec 2026/Jan 2027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15-20% revenue growth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+15%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Indore capacity (lyophilised / sterile injectables, NDDS)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utilisation ramp ~30% -&gt; 75%+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+ GLP-1 CMO (Hetero) + EU-GMP exports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completed capex (maintenance-only now)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~18% -&gt; 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utilisation ramp ~30% -&gt; 75%+.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EBITDA margin rose from ~13-15% to ~18% over two quarters while Indore is still only ~30% utilised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Indore capacity (lyophilised / sterile injectables, NDDS); operating leverage on completed capex (maintenance-only now); EBITDA margin ~18% -&gt; 20%. Still assumed: utilisation ramp ~30% -&gt; 75%+; revenue growth + GLP-1 CMO (Hetero) + EU-GMP exports.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~Rs 397 (mcap ~Rs 4,000-4,300 Cr) · ~62-65x trailing (FY26 EPS ~Rs 6.4)x P/E · ~27-30x FY26 EBITDAx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~65x trailing needs roughly 35-40% EPS CAGR FY26-FY29 at a ~28-30x exit; the Indore utilisation ramp (30% -&gt; 75%+, ~Rs 675-700 Cr latent revenue on a Rs 940 Cr base) plus the GLP-1 CMO could deliver that if execution holds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1,050-1,130 Cr (+12-20%); EBITDA margin ~18%; PAT +40-60% on operating leverage off a normalised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 step-up if Indore reaches ~45-55% utilisation and GLP-1/Hetero revenue scales, with EU-GMP Indore adding regulated-export headroom — wide range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Indore is only ~30% utilised with ~Rs 675-700 Cr of latent revenue and maintenance-only capex from here; the incremental-margin operating leverage as utilisation climbs is under-weighted in a 65x trailing multiple, though the multiple already prices meaningful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EU-GMP certificate issuance for Indore + a Q2/Q3 FY27 print showing GLP-1/Hetero CMO revenue + Indore utilisation reaching 40-45%</w:t>
      </w:r>
      <w:r>
        <w:rPr>
          <w:color w:val="666666"/>
          <w:sz w:val="18"/>
          <w:szCs w:val="18"/>
        </w:rPr>
        <w:t xml:space="preserve"> (window ~6M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sterile / lyophilised injectables + NDDS (depot, microsphere, liposomal) + GLP-1 CMO + aesthetics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vertically integrated (API to formulation) niche manufacturer of lyophilised injectables; emerging CMO for GLP-1 (Hetero) and complex injectables; #2 India botulinum-toxin franchise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regulated-market GMP approvals + Indore utilisation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Caplin Point Laboratories, Aurobindo (Eugia), Gland Pharma, Windlas Biotech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Lyophilised / complex-injectables is a technically demanding, limited-supply niche — a genuine moat. The GLP-1 CMO wave is drawing broader industry capacity, but Gufic's built and EU-GMP-progressing Indore plant is a first-mover position.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the completed Indore capex; mix shift to NDDS / complex injectables / CMO; maintenance-only capex freeing operating margin.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rose from ~13-15% to ~18% over two quarters with Indore still only ~30% utilised; through-cycle is more likely 18-20%+ as utilisation climbs — the current level is a ramp, not a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 oldest-&gt;newest roughly: flattish/mid-single-digit, then Q4 FY26 +23%, Q1 FY27 +15%; PAT YoY: modestly down through FY25, then Q4 FY26 up, Q1 FY27 +~85% — earnings accelerating on operating leverage even as revenue growth runs mid-teens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~65x trailing needs ~35-40% EPS CAGR; the Indore operating-leverage ramp plus GLP-1 CMO make that plausible, but it is front-loaded on execution not yet delivered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Built the large Indore lyophilised-injectables plant (commissioned Oct 2024) and has now shifted to maintenance-only (~Rs 20 Cr) capex — a disciplined build-to-harvest transition. D/E 0.61, below the 10-year median 0.79. Growth vectors added via in-licensing (Canadian fillers) and CMO deals rather than unrelated greenfield.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from generic injectables to NDDS (depot, microsphere, liposomal antifungal), GLP-1 CMO, and regulated-market (EU / Health Canada / Australia / North America) exports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12.2%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5 years (consistency_score 40)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FY21-FY22 (Covid-era injectables demand) likely cleared both revenue growth &gt;=10% and ROCE &gt;=15%; FY23-FY26 ROCE has sat ~12-14%, below the 15% bar, despite double-digit revenue growth. Roughly 2 of 5 verifiable years cleared both — the thesis is that the Indore operating-leverage ramp lifts ROCE back through 15%.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Prior pass read the most recent 50 of 123 posts (Nov 2022-Aug 2026). Sentiment has been broadly constructive and technically detailed, with a ~15-month silence between Sep 2024 and Dec 2025, then renewed engagement through 2026 including a detailed company-history writeup and the (now-resolving) GMP-certification concern.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Nitya_Shah (SEBI-registered, non-VP-trusted-tier, the IAS 2026 conference presenter for this stock) disclosed in April 2024 that Gufic was 'one of my largest positions' and wrote a public blog making the investment case, flagging the aesthetics/botox segment as long-run optionality. In Aug 2026, rahsh (non-trusted) had flagged European GMP certification for the Indore site as an unresolved overhang — this pass, that overhang is materially de-risked (Navsari already EU-GMP; Indore inspection completed Dec 2025, certification expected Q1 FY27).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Q1 FY27 investor update and earnings-call audio uploaded 17-Aug-2026. No SEBI/regulatory action found this pass; promoter pledge not re-checked.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big capex cycle is complete — capex is now maintenance-only (~Rs 20 Cr) — leaving the Indore lyophilised-injectables plant as a built harvest asset at only ~30% utilisation with ~Rs 675-700 Cr of latent revenue on a Rs 940 Cr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European-GMP overhang is resolving: Navsari already holds EU-GMP/WHO-GMP/Health Canada, and Indore completed its EU-GMP inspection in Dec 2025 with certification expected Q1 FY27 — unlocking regulated-market export headroom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Margins have inflected to ~18% for two straight quarters (from 13-15%) on operating leverage and NDDS/CMO mix; management guides ~18% FY27 and 20% by FY30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growth vectors ramping: GLP-1 CMO with Hetero (approvals May 2026, revenue building Q2/Q3 FY27), 8-country international approvals, a North America CMO+licensing deal, first Australian orders, and an in-licensed Canadian dermal-filler portfolio launching Dec 2026/Jan 2027 alongside the #2 India botulinum-toxin franchise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Vertically integrated (API to formulation) niche technology in lyophilised/complex injectables — a technically hard, limited-supply segment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rich at ~62-65x trailing earnings (pharma average ~29x) with ROE still ~10% and ROCE ~12% — the multiple already prices a substantial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Indore is only ~30% utilised; the entire earnings-leverage thesis depends on filling that capacity, targeted at just 40-45% by FY27-end — a multi-year, execution-dependent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GLP-1/Hetero revenue was only 'residual' in Q1 FY27 and is a single-customer dependency for that vector; the ramp is guided, not yet delivered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was a modest +15% in Q1 FY27 — the near-term story is margin leverage, not topline acceleration; a prior debate flagged FY24 topline growth coming with margin contraction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D/E 0.61 and net debt ~2x EBITDA — manageable and improving, but not a debt-free balance sheet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4,000-4,300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upgraded weak-&gt;yes (Indore capacity ramp 30%-&gt;75%+ with ~Rs 675-700 Cr latent revenue, GLP-1 CMO wave with Hetero, EU-GMP export unlock, capex now maintenance-only); tam yes (small-cap base, Indore alone ~Rs 675-700 Cr revenue potential); moat yes (vertically-integrated lyophilised/NDDS injectables — technically hard, limited domestic supply); valuation weak (~65x trailing, but the operating-leverage math on a 30%-utilised plant with maintenance-only capex is under-appreciated in a static multiple). Score 3.5 -&gt; 10x-in-2-3-years permitted.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The GMP overhang that gated conviction is resolving, the capex cycle is done, and margins have inflected for two straight quarters — conviction up to Medium; still capped by a ~65x multiple and an early-stage Indore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had been explicitly held at Low-Medium 'pending resolution of the GMP overhang'. That is now materially de-risked: Navsari already holds EU-GMP/WHO-GMP/Health Canada, and Indore completed its EU-GMP inspection in Dec 2025 with certification expected Q1 FY27. Combined with the capex cycle turning to maintenance-only and EBITDA margin inflecting to ~18% across Q4 FY26 and Q1 FY27, this warrants raising conviction to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rises to 3.5: tailwind upgraded weak-&gt;yes (Indore ramp 30%-&gt;75%+ with ~Rs 675-700 Cr latent revenue, GLP-1 CMO wave with Hetero, EU-GMP export unlock, capex now maintenance-only), tam yes, moat yes (vertically-integrated lyophilised/NDDS niche), valuation weak (~65x trailing, but a static multiple under-weights the operating leverage on a 30%-utilised plant). Score &gt;= 3.0 keeps '10x-in-2-3-years' permitted.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cap on conviction is valuation and execution timing: at ~65x trailing the multiple already prices meaningful growth, Indore utilisation is targeted at only 40-45% by FY27-end, and the GLP-1/Hetero revenue is guided rather than delivered.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VP-trusted-tier user has independently corroborated the bull case; the strongest external conviction remains the IAS-2026 presenter's disclosed largest-position holding. Medium conviction; revisit on EU-GMP Indore issuance, a Q2/Q3 FY27 print showing GLP-1 revenue, and utilisation progress.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2026-09-08T06:46:08.868Z</dcterms:created>
  <dcterms:modified xsi:type="dcterms:W3CDTF">2026-09-08T06:46:08.874Z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