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Hi-Green Carbon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SME-listed waste-tyre pyrolysis / recovered-carbon-black play with a real circular-economy tailwind — but a CARE 'D' (default) credit rating with acknowledged debt-servicing delays overrides the story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CARE 'D' (default category) / ISSUER NOT COOPERATING on long-term bank facilities (2 Sep 2025, continued Feb 2026), downgraded from CARE B+ Stable, with CARE explicitly citing delays in debt servicing, stretched liquidity and near-full working-capital limit utilisation. Compounded by multiple FY24 procedural filing lapses and an unprovided Rs 4.11 Cr tax demand.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Hi-Green Carbon (Rajkot 'Radhe/GRP' promoter group) runs continuous-pyrolysis plants that process end-of-life waste tyres into recovered carbon black (rCB), tyre pyrolysis oil (TPO), steel wire and syngas. Positioning: ~100 TPD 'sweet-spot' modular plants built at roughly Chinese capex cost (~Rs 40-50 Cr per 100 TPD vs ~Rs 180-200 Cr globally), zero solid/liquid discharge, replicable across locations. Plants at Bhilwara (Rajasthan), Dhule/Dondaicha (Maharashtra), with an MP plant (Hatod/Shantol Recycling JV) planned; stated intent to add ~one plant per year. Moving from the SME board to the mainboard (announced Sep 2026).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~6-12%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~40% (plant additions)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~0.36; long-term debt rising; CARE 'D' / ISSUER NOT COOPERATING (Sep 2025), downgraded from CARE B+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~66x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Not independently pulled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is growing ~40% on plant additions, but unit economics are deteriorating: cost of material consumed rose from ~64% to ~78% of sales, depreciation roughly doubled as the Dhule plant capitalised ahead of revenue, and long-term debt has risen. rCB realisation is pegged to virgin carbon black (itself crude-linked), so there is little pricing power. Community ROCE estimates land around 10% on ~Rs 60 Cr capital employed per 100 TPD plant (Rs 50 Cr capex + Rs 10 Cr working capital). Most importantly, CARE rates the long-term bank facilities 'D' (default category) as of 2 Sep 2025, explicitly citing 'delays in debt servicing recognised from publicly available information', stretched liquidity and near-full limit utilisation — and the rating remained 'D; ISSUER NOT COOPERATING' into Feb 2026.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HIGH CAUTION red-flag stock, no technicals escalation.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forum read: 50 of 102 posts (single batch, Apr 2024 - Sep 2026), no escalation. Thread was strongly bullish through 2024 — two respected VP investors (DEBASHISH 'Debu da', sammy11 / Vinay Ambekar) each disclosed holding &gt;1% of the company and posted detailed constructive theses (circular-economy tailwind, EPR regulations, Chinese-cost capex edge, 3x capacity in 2 years / 'wouldn't be surprised if 5x in 5 years'). Sentiment turned materially more cautious through 2025-2026 as (a) margins compressed on plant ramp-up and 'one-off' setup costs that posters noted will actually recur with every new plant, (b) the CARE 'D' default rating surfaced (dinesh_khiani_raju, post #95), (c) a local Rajasthan news report alleged pollution/health issues at a tyre-pyrolysis factory near Hi-Green's Bhilwara plant (company not named; later partly attributed by a poster to a different entity), and (d) a Rs 4.11 Cr FY2013-14 tax demand under appeal is not being treated as a contingent liability.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two largest disclosed community holders (DEBASHISH, sammy11) are NOT on the trusted roster; their bullish &gt;1%-holding posts pre-date the CARE 'D' downgrade and no post-downgrade re-affirmation was seen. No trusted-roster user posted in the window. Post-2025 posts skew to red-flag documentation rather than conviction. No high_conviction_calls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CARE 'D' / ISSUER NOT COOPERATING (Sep 2025, continued Feb 2026), down from CARE B+ Stable — debt-servicing delays per CARE. FY24 annual-report procedural lapses flagged by a poster: MGT-14 not filed, MSME form not filed, short notice for a board meeting with a results agenda, delayed H1FY24 result filing. Oct 2025: fire intimation at the Samsara/plant site. Sep 2026: outcome-of-board-meeting filing on the shift to the mainboard. Rs 4.11 Cr FY2013-14 income-tax demand under appeal, not provided for / not shown as contingent liability.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tailwind: EPR (Extended Producer Responsibility) rules on waste tyres, tyre-major ESG commitments to raise recycled-content %, and rCB as a partial substitute for crude-linked virgin carbon black in a ~Rs 3,500 Cr and double-digit-growing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efficiency edge: ~Rs 40-50 Cr per 100 TPD vs ~Rs 180-200 Cr globally, zero-discharge design, small modular plants that are faster to build, easier to feed and easier to sell out — a claimed 'right to win' on process/engineering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nominal growth: ~3x capacity in ~2 years, stated one-plant-a-year cadence, ~40% revenue growth, and a mainboard migration that could widen the investor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experienced small-cap investors found the business good enough to each take &gt;1% stakes and document the thesis in depth (though before the credit event)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'D' (default) rating with CARE explicitly citing delays in debt servicing, stretched liquidity and near-full limit utilisation — a solvency/governance event that caps this regardless of the growth optics; 'ISSUER NOT COOPERATING' compounds the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rCB is a commodity priced off virgin carbon black / crude — no pricing power, no long-term customer contracts, top-10 customers ~64% of sales, and ~80% of domestic revenue historically from a single state (Rajasthan)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economics deteriorating during the build: material cost 64% -&gt; 78% of sales, depreciation doubled, long-term debt rising; posters argue plant-setup 'one-offs' recur every year and company-level margins may not revert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is explicitly 'SME-grade' per long-time observers; multiple FY24 procedural filing lapses; an unprovided Rs 4.11 Cr tax demand; a pollution-related local news allegation near a plant (unconfirmed as Hi-Green)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~10% at ~66x earnings — neither the quality bar nor the valuation supports a max-returns thesis even before the credit flag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347 Cr, SME board moving to mainboard)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— EPR rules and tyre-major recycled-content targets are real, but higher-purity rCB that can meaningfully replace virgin carbon black is still lab-stage and the market is small. TAM weak — rCB ~Rs 3,500 Cr, growing double digits, with a stated one-plant-a-year build cadence. Moat weak — commodity output priced off VCB/crude, no long-term customer contracts, ~600 pyrolysis plants in India, capex-cost edge is real but not defensible IP. Valuation no — ~66x earnings on ~10% ROCE with rising debt and a CARE 'D' default rating.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circular-economy tailwind, but a CARE 'D' default rating with acknowledged debt-servicing delays plus commodity economics and SME-grade governance make this a HIGH CAUTION avoid for the open-screen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keyword match — this is a recency discovery (thread hit the discover.py shortlist on fresh activity: the Sep-2026 mainboard-migration filing). Closest active theme is 'China-beating exporters / import substitution' by analogy only; not seeded as a value_chain block because the deep read did not establish a clean, contract-backed value-chain position (no long-term customer agreements, commodity pricing).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red flag: CARE 'D; ISSUER NOT COOPERATING' (2 Sep 2025, still 'D' in Feb 2026), with CARE stating 'delays in debt servicing recognised from publicly available information'. Per the conviction rules a debt-default rating of this severity is treated as HIGH CAUTION — keep researching, name the concern, cap conviction; here conviction is set Low (below the Low-Medium cap) because the four_box is also weak.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thesis_fit 'neither', hard: tailwind weak (real EPR/ESG pull but rCB grade still can't fully substitute VCB and the market is small), tam weak (~Rs 3,500 Cr rCB market, one-plant-a-year cadence), moat weak (commodity output, ~600 Indian pyrolysis plants, no patents or long-term contracts confirmed), valuation no (~66x P/E, ~10% ROCE, rising debt, credit default).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speed-breaker: the credit-rating default and deteriorating unit economics are impairing (they touch financing capacity and multi-year earnings power), not a one-off non-impairing shock.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= false. Reconsider only if the credit rating is restored to investment-comfort levels AND plant-level operating leverage demonstrably shows up at the company level.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2026-09-08T04:44:19.921Z</dcterms:created>
  <dcterms:modified xsi:type="dcterms:W3CDTF">2026-09-08T04:44:19.923Z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