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Indegene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High-quality, debt-free pharma-exclusive commercialization / medical-affairs / AI-services specialist compounding revenue ~20-25% with strong FCF - but a Rs 14,000 Cr mid-cap where a 2-3 year 10x is size-blocked, PAT is currently flat on margin compression, and GenAI is a real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Indegene is a life-sciences-exclusive services company providing digital, commercial, medical-affairs and clinical solutions to global biopharma - content and omnichannel marketing operations, medical communications, regulatory writing, analytics and AI-enabled workflow tools. It serves all of the world's top 20 biopharma companies; the Oct-2025 BioPharm acquisition (up to Rs 876 Cr) added scale in commercial operations.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14,000 Cr (mid-cap)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~18-19% / ~14% (solid, asset-light)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~34x (on flat trailing earnings)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OP / PAT</w:t>
            </w:r>
          </w:p>
        </w:tc>
        <w:tc>
          <w:tcPr>
            <w:tcW w:type="dxa" w:w="5800"/>
          </w:tcPr>
          <w:p>
            <w:r>
              <w:t xml:space="preserve">Rs 3,510 Cr (+23.6% YoY) / Rs 619 Cr (~18% margin) / Rs 401 Cr (-1.5%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Rs 1,063 Cr (+39.7% YoY, ~25-28% organic + BioPharm), PAT Rs 116 Cr (flat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cash</w:t>
            </w:r>
          </w:p>
        </w:tc>
        <w:tc>
          <w:tcPr>
            <w:tcW w:type="dxa" w:w="5800"/>
          </w:tcPr>
          <w:p>
            <w:r>
              <w:t xml:space="preserve">Net cash; borrowings ~Rs 144 Cr (leases); FY26 CFO Rs 651 Cr, FCF Rs 606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414 - ~597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One of the stronger fundamental profiles in this batch: 5-year revenue CAGR ~29%, all top-20 biopharma as clients, active client relationships up from 44 (FY21) to 91 (FY26) and $250k+ clients from 70 to 105 YoY, net cash, and near-100% FCF conversion (FY26 CFO Rs 651 Cr, FCF Rs 606 Cr). The offsets: operating margin has drifted from ~20% (FY24) to ~18% (FY26) on integration and investment spend, so PAT is flat (FY26 Rs 401 Cr vs FY25 Rs 407 Cr; Q1 FY27 Rs 116 Cr flat YoY) despite 20-40% revenue growth. Q1 FY27's 39.7% revenue growth is flattered by the BioPharm acquisition (Oct 2025, up to Rs 876 Cr); organic growth is ~25-28%. Management targets a 19-20% EBITDA margin exiting Q4 FY27 and a near-term $500M+ revenue milestone against a 'multi-billion enterprise' vision. The company has no identified promoter (professionally / PE-governed since the May-2024 IPO) and initiated a Rs 2.25/share dividend for FY26.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screener.in/company/INDGN/consolidated (annual FY23-FY26, quarterly to Q1 FY27, ratios, cash flow,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coverage (whalesbook): revenue Rs 3,510.5 Cr +23.6%, PAT ~Rs 401 Cr, Rs 2.25/share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slides + earnings call (investing.com, yahoo): revenue Rs 1,063 Cr +39.7% (6% QoQ), PAT Rs 116 Cr flat, 105 $250k+ clients vs 70, EBITDA-margin target 19-20% by Q4 FY27, $500M+ near-term revenue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BioPharm acquisition note (X/@logical_traderr, sahi): acquired Oct 2025 for up to Rs 876 Cr; organic-vs-inorganic no longer split, analyst estimate organic ~25-28%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Indegene Analyst Meet 2026 coverage (scanx): AI-embedded strategy, path to multi-billion enterprise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2,306 (FY23) -&gt; 2,590 (FY24) -&gt; 2,839 (FY25) -&gt; 3,510 Cr (FY26); 5-yr CAGR ~29%, but FY25 growth was only ~9.6%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margin slipped from ~20% (FY24) to ~19% (FY25) to ~18% (FY26); PAT essentially flat FY25-&gt;FY26 (Rs 407 -&gt; 401 Cr), 3-yr profit CAGR only ~16% vs ~29% revenue CAGR - margin, not demand, is the constraint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net cash: borrowings ~Rs 144 Cr (largely leases), book value ~Rs 130/share; FY26 CFO Rs 651 Cr, FCF Rs 606 Cr, CFO/OP ~129%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BioPharm acquired Oct 2025 for up to Rs 876 Cr - a same-domain commercial-operations bolt-on, funded from internal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classified (public 81%, FII ~10%, DII ~9%); professionally / PE-governed since the May-2024 IPO; maiden dividend Rs 2.25/share for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US TCPA class-action settlement, max exposure ~USD 4.72 mn - immaterial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(Rs Cr): Q2 FY26 804, Q3 942, Q4 1,003, Q1 FY27 1,063 - sequential build, +39.7% YoY in Q1 FY27 (BioPharm-boosted; ~25-28% organic)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(Rs Cr): Q2 FY26 102, Q3 103, Q4 80, Q1 FY27 116 - roughly flat/choppy, well behind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compression is the story: EBITDA margin running mid-teens vs a ~19-20% target for Q4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confident on demand and client adds, explicitly guiding margin recovery and a $500M+ revenue milestone; no longer disclosing BioPharm standalone (integration 'reasonably complete')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- record revenue Rs 1,063 Cr, PAT flat at Rs 116 Cr, active client base to 105 ($250k+)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BioPharm acquisition closed Oct 2025 (up to Rs 876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maiden dividend Rs 2.25/share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Analyst Meet 2026 - AI-embedded strategy, multi-billion enterprise roadmap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TCPA settlement pending court approval (hearing Jan 2027)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regulatory-adverse disclosures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has been flat for ~18 months despite 20-40% revenue growth - operating margin fell from ~20% (FY24) to ~18% (FY26)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FY27's 39.7% growth is acquisition-flattered; organic is ~25-28%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now targets 19-20% EBITDA margin exiting Q4 FY27 - a recovery, not an expansion, and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/ PE-governed structure; maiden dividend initiated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is excellent (~100% of EBITDA), balance sheet net cash even after the Rs 876 Cr BioPharm deal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 margin actually recover to 19-20% by Q4 FY27, or is mid-teens the new normal as AI-content pricing deflates?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the client-relationship / revenue growth is genuinely GenAI-additive vs a share shift that AI could later reverse?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are BioPharm's standalone economics now that they are no longer disclosed?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intent for the growing net cash - more M&amp;A, buyback, or dividend growth?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(thesis_fit 10x-in-2-3-years -&gt; neither). The deep read confirms a high-quality, net-cash, ~100%-FCF-conversion pharma-services compounder growing ~25-28% organically, but also that PAT has been flat for 18 months on margin compression, the margin-recovery guidance is unproven, GenAI is a structural overhang, and at ~Rs 14,000 Cr a 2-3 year 10x is size-blocked. Quality supports Medium; nothing supports an outsized-return label.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Near-term revenue milestone of $500M+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~$420M FY26; broad-based client wins, outcome-based contracts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19-20% by Q4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recovery from mid-teens; operating leverage + BioPharm synergies + AI efficiency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AI-embedded, domain-deep 'multi-billion enterprise' vision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longer-term; move up to analytics / advisory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pharma commercial/medical outsourcing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client wins + outcome-based contract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~20-28% organic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utilisation + mix + BioPharm synergies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EBITDA margin recovery to 19-20%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 (currently stalled)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(already strong)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recovery to 19-20%.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revenue is compounding 20-40% but margin has fallen, so leverage is not currently flowing to PAT; recovery is guided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pharma commercial/medical outsourcing demand; client wins + outcome-based contract expansion; revenue growth ~20-28% organic; FCF (already strong). Still assumed: utilisation + mix + BioPharm synergies; EBITDA margin recovery to 19-20%; PAT growth (currently stalled).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34x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~34x trailing on flat EPS implies the market expects ~20-25% EPS CAGR FY26-28 (margin recovery to 19-20% + 20%+ revenue growth) sustained to justify a ~24-26x quality-services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4,300-4,500 Cr (+22-28%), EBITDA margin recovering toward 17-18% for the year (19-20% exit), PAT ~Rs 430-480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5,200-5,400 Cr, PAT ~Rs 560-640 Cr if margin normalises to ~19-20%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FY28 PAT path is roughly what a ~34x-trailing price already requires; the swing factor is whether the margin recovery lands, and management is guiding it rather than showing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Q3-Q4 FY27 prints showing EBITDA margin recovering toward 19-20% with organic growth held above 20%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life-sciences commercialization / medical-affairs / AI-services outsourcing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pharma-exclusive operating partner to top-20 biopharma - sits between pharma commercial/medical organisations and HCPs/patients, running content, omnichannel, med-comms, regulatory and analytics workflows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domain-expert talent + proprietary AI capability build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IQVIA, Accenture Life Sciences / Song, EPAM (life sciences), Cognizant / Fishawack-Avalere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Niche moat from pharma-exclusive domain depth, regulatory familiarity and outcome-based contracts; the capital-cycle read is neutral (supply of both boutiques and large consultancies is roughly balanced). Principal structural risk is GenAI compressing content/med-comms volumes and pricing faster than Indegene can migrate to higher-value analytics/advisory work.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utilisation and offshore/onshore mix; wage inflation and growth-investment spend; BioPharm integration dilution (near-term); AI efficiency (potential future tailwind, pricing risk offset).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~18% operating margin is BELOW the ~20% FY24 level, not above it - the risk here is that margin fails to recover, not that it is unsustainably high. Normalised operating margin ~19-20% if the guidance lands.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FY24 +12.3%, FY25 +9.6%, FY26 +23.6%, Q1 FY27 +39.7% (of which ~25-28% organic, rest BioPharm). PAT YoY: FY24 +27%, FY25 +21%, FY26 -1.5%, Q1 FY27 ~flat. So the top line has re-accelerated but earnings growth has stalled on margin compression.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~34x trailing needs ~20-25% EPS CAGR FY26-28; the revenue rate-of-change supports it but only if margin recovers as guided - the multiple already assumes that, so there is little cushion.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Same-domain BioPharm bolt-on (Rs 876 Cr, Oct 2025) funded from internal cash; balance sheet stayed net-cash. Reinvestment historically at ~18-20% ROCE. Maiden dividend Rs 2.25/share FY26. No unrelated diversification. Growing net cash pile with allocation intent not yet articulated.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'AI-embedded, domain-deep' repositioning - moving from content/operations toward analytics, advisory and outcome-based commercial models; $500M+ then multi-billion revenue roadmap.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90%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verifiable from the same filings. FY23 (+33% revenue), FY24 (+12.3%) and FY26 (+23.6%) each combined &gt;=10% revenue growth with ROCE ~18-20% -&gt; pass. FY25 revenue grew only ~9.6% (ROCE fine) -&gt; misses the 10% bar. 3 of 4 years cleared both hurdles.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the stock has traded a Rs 414-597 band over the year and sits near the top of it after the Q1 FY27 print.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thread; only passing mentions in portfolio threads. The trusted-thread signal came from a portfolio-thread mention (joinjp2003, 'high' strength) rather than sustained forum scrutiny - so growth-durability, client-concentration and AI-disruption risks are not community-stress-tested.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company-specific ValuePickr thread exists to corroborate the fundamentals or surface risks; conviction here is fundamentals-and-filings-only.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 results filed (revenue Rs 3,510 Cr, PAT Rs 401 Cr, Rs 2.25/share dividend). BioPharm acquisition completed Oct 2025 for up to Rs 876 Cr. A US TCPA class-action settlement with maximum exposure ~USD 4.72 mn (~Rs 40 Cr) is pending court approval, final hearing Jan 2027 - immaterial to the thesis. No governance red flags found; no promoter classified.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Pharma-exclusive domain depth: all top-20 biopharma as clients, 91 active relationships (up from 44 in FY21), 105 $250k+ clients (+50% YoY), increasingly on outcome-based contracts - sticky, workflow-embedded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asset-light and cash-generative: net cash, ~100% FCF conversion, ~18-19% ROCE, dividend initiated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Organic revenue still compounding ~25-28% with a structural tailwind (pharma outsourcing of commercial/medical operations + GenAI adoption in life sciences)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BioPharm bolt-on adds commercial-operations scale in the same domain; management has a credible path to $500M+ then multi-billion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has room to recover - current ~18% is below the ~20% FY24 level, and management guides 19-20% EBITDA exiting Q4 FY27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14,000 Cr a 10x-in-2-3-years would require becoming a Rs 140,000 Cr company - larger than any Indian IT-services firm bar the top two - so the outsized-return thesis is size-blocked, not merely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is flat (FY26 -1.5%, Q1 FY27 flat) despite 20-40% revenue growth - margin compression is eating the growth, and margin recovery is guided, not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GenAI is a genuine two-way risk: it can automate content / med-comms volumes faster than Indegene moves up to higher-value analytics and advisory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~34x trailing earnings already prices in the margin recovery and sustained growth; little valuation cushion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and no promoter skin-in-the-game - thesis is un-stress-tested by the community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 pharma outsourcing of commercial/medical operations + GenAI adoption in life sciences is a real multi-year driver. tam weak - the end-market is large but a 10x from Rs 14,000 Cr needs ~$3-4B revenue, a decade-plus outcome not 2-3 years. moat weak - genuine domain depth and switching costs, but GenAI disruption risk to core content/med-comms revenue. valuation weak - ~34x trailing on flat EPS, margin recovery already priced. Score 2.5; no written exception invoked because the size math blocks a 2-3 year 10x (Nesco logic) -&gt; thesis_fit 'neither', a quality-not-magnitude call, not a red-flag exclusion.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high-quality, debt-free, cash-generative pharma-services compounder - but a Rs 14,000 Cr mid-cap with flat PAT and an AI overhang is a Medium-conviction quality hold, not a 2-3 year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2.5 (tailwind yes - pharma commercial/medical outsourcing + GenAI adoption; tam weak - $50B+ end-market exists but a 10x from Rs 14,000 Cr needs ~$3-4B revenue, a 10-year not a 2-3 year outcome; moat weak - real domain depth and switching costs, offset by GenAI disruption risk; valuation weak - ~34x trailing on flat EPS). Score 2.5 with no written exception invoked: the size math genuinely blocks a 2-3 year 10x (Nesco-style call), so thesis_fit is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NOT a red-flag 'neither' - the business quality is high (net cash, ~100% FCF conversion, all top-20 pharma clients, ~25-28% organic growth). It simply does not fit the 10x/100x return-magnitude bar from this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quality and growth are intact, but PAT has been flat for 18 months on margin compression, the margin-recovery guidance is unproven, GenAI is a structural overhang, and the multiple is full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Re-rate the thesis if margin recovers to 19-20% AND organic growth holds above 20% - that would make it a stronger Medium/Medium-High quality compounder, though still not a 2-3 year 10x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2026-09-08T14:19:45.159Z</dcterms:created>
  <dcterms:modified xsi:type="dcterms:W3CDTF">2026-09-08T14:19:45.163Z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