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KSH International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magnet-winding-wire maker (India's #3, #1 exporter) riding a T&amp;D/HVDC and electrification tailwind - FY26 revenue +61%, Q1 FY27 revenue ~doubled, specialised/CTC wire +113% YoY, EBITDA/ton surging, and a new 5-year Hitachi Energy supply framework - but only listed Dec 2025 and trading at ~57x P/E near its 52-week high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KSH International (est. 1979/1981) is India's leading manufacturer of bare and insulated rectangular and round magnet winding wires and transposed cables, serving OEMs across power/distribution transformers, railways, automotive, renewables, and industrial motor/generator applications from three plants near Mumbai and Pune.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7,504 Cr (price ~Rs 1,088, Sep 2026); P/E ~57x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~21.4% / ~20.1%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to Equity</w:t>
            </w:r>
          </w:p>
        </w:tc>
        <w:tc>
          <w:tcPr>
            <w:tcW w:type="dxa" w:w="5800"/>
          </w:tcPr>
          <w:p>
            <w:r>
              <w:t xml:space="preserve">0.00 (debt-free / net cash)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</w:t>
            </w:r>
          </w:p>
        </w:tc>
        <w:tc>
          <w:tcPr>
            <w:tcW w:type="dxa" w:w="5800"/>
          </w:tcPr>
          <w:p>
            <w:r>
              <w:t xml:space="preserve">Revenue Rs 3,107 Cr (+61%); PAT Rs 110.1 Cr (+62%); EBITDA/ton Rs 67,625 (from Rs 52,536 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 2026)</w:t>
            </w:r>
          </w:p>
        </w:tc>
        <w:tc>
          <w:tcPr>
            <w:tcW w:type="dxa" w:w="5800"/>
          </w:tcPr>
          <w:p>
            <w:r>
              <w:t xml:space="preserve">Revenue Rs 1,164 Cr (~+100% YoY); PAT Rs 42.2 Cr (+86%); EBITDA Rs 74.4 Cr (+85%, 6.39% margin); volume 7,999 MT (from 6,100); EBITDA/ton Rs 93,000 (TTM ~Rs 74,000); specialised wire +113% YoY; exports +76%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43,445 MT (Mar 2026, incl 14,400 MT Supa Phase I commissioned Sep 2025); plan 59,045 MT by end-FY27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5-yr growth</w:t>
            </w:r>
          </w:p>
        </w:tc>
        <w:tc>
          <w:tcPr>
            <w:tcW w:type="dxa" w:w="5800"/>
          </w:tcPr>
          <w:p>
            <w:r>
              <w:t xml:space="preserve">Revenue ~47.5% CAGR; profit ~50.3% CAGR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 / 52-wk</w:t>
            </w:r>
          </w:p>
        </w:tc>
        <w:tc>
          <w:tcPr>
            <w:tcW w:type="dxa" w:w="5800"/>
          </w:tcPr>
          <w:p>
            <w:r>
              <w:t xml:space="preserve">P/E ~57x; ~8x+ book; 52-wk Rs 330 - 1,098 (near the high)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Every quality dimension the thesis screens for is genuinely strong: ROCE ~21%, ROE ~20%, debt-free, and a 5-year revenue/profit CAGR of ~47%/~50%. The FY26 and Q1 FY27 prints show a live acceleration, not just a trailing average - FY26 revenue +61%, Q1 FY27 revenue ~doubled to Rs 1,164 Cr, PAT +86%, volume 7,999 MT (from 6,100), and EBITDA/ton jumped to Rs 93,000 against a TTM ~Rs 74,000 as the mix shifted to specialised and CTC (continuously transposed conductor) wire (75% of revenue, +113% YoY) and exports (+76% YoY). Management signed a five-year supply framework agreement with Hitachi Energy Global and is lifting capacity from 43,445 MT to 59,045 MT by end-FY27. The caveats are valuation and history: the stock listed only in December 2025, so this record predates sustained public scrutiny, it trades at ~57x P/E near its 52-week high, and the base business is a thin-margin (~6% EBITDA) copper-spread converter, so EBITDA/ton can normalise. A promoter affiliate (KSH Distriparks) applied in September 2026 for reclassification from Promoter Group to Public - a logistics entity, not the operating promoters exiting.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(business profile, shareholding, KSH Distriparks reclassification, factory-licence renewal)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KSH Q1 FY27 results + earnings call (Aug 2026) via EquityBulls / Investing.com / Sahi / Multibagg / Quartr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KSH FY26 / Q4 FY26 results via Whalesbook / EquityBulls / ScanX / MarketsMojo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3,107 Cr (+61%); PAT Rs 110.1 Cr (+62%); EBITDA/ton improved to Rs 67,625 from Rs 52,536 in FY25 on a better product mix.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(D/E 0.00); ROCE ~21.4% / ROE ~20.1%; 5-yr revenue/profit CAGR ~47%/~50% (pre-IPO record).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Installed capacity 43,445 MT at Mar 2026 (incl 14,400 MT at Supa, Phase I commissioned Sep 2025); plan to reach 59,045 MT by end-FY27.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Specialised winding wire ~75% of FY26 revenue; India's #3 magnet-wire maker and #1 exporter.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74.58% (Jun 2026); a promoter affiliate, KSH Distriparks, applied Sep 2026 for Promoter Group -&gt; Public reclassification (a logistics entity, not the operating promoters).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Listed on NSE/BSE only in December 2025 - a pre-IPO growth record not yet tested under sustained public-market scrutiny; no dedicated ValuePickr company thread.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net sales Rs 1,018 Cr (+101% YoY) - first quarter above Rs 1,000 Cr; export revenue +92% YoY.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 2026): revenue Rs 1,164 Cr (~+100% YoY); PAT Rs 42.2 Cr (+86%); EBITDA Rs 74.4 Cr (+85%, 6.39% margin, 3.63% PAT margin).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volume 7,999 MT (from 6,100 YoY, 7,600 QoQ); EBITDA/ton Rs 93,000 vs TTM ~Rs 74,000; specialised wire revenue +113% YoY on record CTC contribution; exports +76% YoY on wallet-share gains + new OEM clients.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Five-year supply framework agreement with Hitachi Energy Global (announced Q1 FY27) for specialised/CTC winding wire.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Supa capacity build continuing toward 59,045 MT by end-FY27.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Factory licence renewed through December 2030.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affiliate KSH Distriparks applied Sep 2026 for reclassification to Public.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trailing 47% CAGR is not stale - FY26 (+61%) and Q1 FY27 (~+100% revenue, +86% PAT) show a live acceleration.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EBITDA/ton surged to Rs 93,000 in Q1 FY27 (TTM ~Rs 74,000; FY25 Rs 52,536) as specialised/CTC/export mix climbed - the unit economics are structurally improving.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Hitachi Energy 5-year framework is concrete validation of the T&amp;D/HVDC export thesis.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the constraint: ~57x P/E near the 52-week high with &lt;1 year of public history; the base business is a thin ~6%-EBITDA copper-spread converter.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EBITDA/ton hold near Rs 90k, or normalise toward the Rs 70-75k TTM as copper spreads / export timing swing?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Supa Phase II commission on schedule and fill, or does utilisation lag the capacity?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large and how firm is the Hitachi Energy framework in actual offtake terms?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does the name behave through a copper-price or T&amp;D-capex downturn, with no listed history to reference?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FY26 and Q1 FY27 confirm a live growth acceleration (revenue ~doubling, specialised wire +113%, EBITDA/ton surging) plus a Hitachi Energy 5-year framework, which keeps the 10x label alive via phreak's un-ignorable-growth carve-out. But ~57x P/E near the 52-week high, &lt;1 year of public history, and a thin-margin copper-spread base cap conviction at Low-Medium, unconfirmed.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Lift EBITDA/ton via specialised + CTC + export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EBITDA/ton Rs 93,000 vs TTM ~Rs 74,000, FY25 Rs 52,536; specialised wire ~75% of revenue, +113%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Five-year supply framework agreement with Hitachi Energy Global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announced Q1 FY27; specialised/CTC winding wire for T&amp;D/HVDC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Raise installed capacity to 59,045 MT by end-FY27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43,445 MT (Mar 2026); Supa Phase I (14,400 MT) commissioned Sep 2025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expansion on wallet-share gains + new OEM clients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export revenue +76% YoY; Q4 FY26 +92%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T&amp;D/HVDC + EV traction + railway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specialised + CTC winding-wire mix up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EBITDA/ton expansion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capacity 43k -&gt; 59k MT + higher utilisation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+ volume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 on a thin but rising margin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43k -&gt; 59k MT + higher utilisation.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Q1 FY27 EBITDA +85% on volume +31%, EBITDA/ton rising as the specialised/CTC mix climbs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T&amp;D/HVDC + EV traction + railway demand; specialised + CTC winding-wire mix up; EBITDA/ton expansion; revenue + volume growth. Still assumed: capacity 43k -&gt; 59k MT + higher utilisation; PAT growth on a thin but rising margin.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1088 · 56.8x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a ~25-30x exit for a high-growth specialised-industrials franchise, ~57x trailing needs a ~35-45% EPS CAGR FY26-28 - capacity ramp + specialised mix + exports must keep compounding near the Q1 FY27 pace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4,500-5,000 Cr (+45-60%), EBITDA/ton Rs 80-90k, PAT Rs 170-210 Cr (+55-90%)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with 59k MT capacity and a fuller specialised mix, PAT Rs 260-340 Cr - a ~2.5-3x on FY26 over two years; strong, but a 10x from today's ~Rs 7,500 Cr mcap also needs the multiple to hold near ~50x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market pays ~57x for the capacity-doubling + Hitachi + mix story; our growth path roughly supports the multiple but leaves little margin of safety at &lt;1 year of public history and a thin-margin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sustaining EBITDA/ton near Rs 90k + Supa Phase II commissioning + first Hitachi framework offtake</w:t>
      </w:r>
      <w:r>
        <w:rPr>
          <w:color w:val="666666"/>
          <w:sz w:val="18"/>
          <w:szCs w:val="18"/>
        </w:rPr>
        <w:t xml:space="preserve"> (window ~9M from 2026-09-08;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T&amp;D / HVDC grid capex + electrification (EV traction, railways)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#3 magnet-winding-wire maker and #1 exporter; specialised/CTC conductor supplier to transformer and motor OEMs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specialised CTC (continuously transposed conductor) capability + OEM qualification + export approvals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Precision Wires India, Ram Ratna Wires, RR Kabel (broader cables), Apar Industries (conductors, T&amp;D-adjacent)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Magnet-wire supply is being added across the industry into a strong T&amp;D/HVDC demand cycle; KSH's edge is specialised CTC capability + export wallet share (Hitachi Energy 5-yr framework), not a structural cost moat - margins remain thin (~6% EBITDA) as a copper-spread converter, so late-cycle over-supply is a real risk if the T&amp;D capex wave cools.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specialised + CTC winding-wire mix (~75% of revenue, +113% YoY); export wallet-share gains (+76% YoY); operating leverage on rising volume + new capacity.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EBITDA/ton Rs 93,000 is ~25% above the trailing-12-month ~Rs 74,000 (and ~1.8x FY25's Rs 52,536); the structural mix shift to specialised/CTC/export is real and rising, but the exact Q1 level is flattered by favourable copper spreads and export timing and may not hold every quarter.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FY26 +61%, Q4 FY26 +101%, Q1 FY27 ~+100%. PAT YoY: FY26 +62%, Q1 FY27 +86%. Volume 6,100 -&gt; 7,600 -&gt; 7,999 MT. Specialised wire revenue +113% YoY in Q1 FY27. A clear acceleration led by specialised mix + exports + new capacity.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~57x trailing needs a sustained 35-45% EPS CAGR; the recent trend supports it near-term, but the multiple leaves no room for an EBITDA/ton normalisation or a copper-cycle downturn.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Debt-free; IPO (Dec 2025) proceeds + internal accrual fund the Supa capacity build (43k -&gt; 59k MT). Reinvesting at ~21% ROCE. No unrelated diversification. Promoter affiliate KSH Distriparks applied Sep 2026 for Promoter Group -&gt; Public reclassification (a logistics entity, not the operating promoters exiting).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from commodity round/rectangular wire to specialised CTC conductors for HVDC/T&amp;D and EV traction motors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21.4%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3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verifiable from the RHP/filings: revenue growth was well above 10% each year (5-yr CAGR ~47%) and ROCE ~20-21% each year - all three cleared. Public listing only since Dec 2025, so this is a pre-IPO record not yet tested under sustained public scrutiny.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Current price (~Rs 1,005) sits just below the 52-week high (Rs 1,060), having risen sharply from the 52-week low (Rs 330) -- a name that has already re-rated significantly since listing.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company thread found for KSH International via forum search -- likely reflecting its recent (2025) listing. It surfaces only within joinjp2003's own portfolio-tracking thread.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joinjp2003 (trusted, elevated-tier) made a repeat qualifying mention of KSH International, per existing state.json sourcing. No independent company thread exists to corroborate this against wider community diligence.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Exceptional 5-year revenue (47.5%) and profit (50.3%) CAGRs combined with strong current ROCE/ROE (21.4%/20.1%) and a debt-free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Leadership position in a specialized, moat-adjacent niche (magnet winding wires) with exposure to structurally growing end-markets (EV traction motors, renewables, railways)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 has made repeat mentions of the name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listed in 2025 -- the impressive growth history predates public-market accountability, and there is limited track record as a listed company to verify execution under public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(8.36x book, near 52-week high) already appears to price in much of the quality and growth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company thread exists, so there is no independent community diligence to cross-check the trusted mention or probe the sustainability of the growth rate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Small-mid-cap (~Rs 7,504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yes: T&amp;D/HVDC grid capex + EV traction + railways; the Hitachi Energy 5-yr supply framework validates it. TAM weak: India's #3 magnet-wire maker in a thin-margin (~6% EBITDA) copper-spread niche - real headroom via specialised/CTC mix + capacity doubling but the profit pool is capped. Moat weak: specialised CTC capability + export qualification, not structural pricing power. Valuation no: P/E ~57x near the 52-week high, &lt;1 year of public history. Score 2.0 - the 10x-in-2-3-years label rests on phreak's un-ignorable-growth carve-out (see verdict_reasoning); conviction capped at Low-Medium, unconfirmed.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excellent growth and returns with a live acceleration (Q1 FY27 revenue ~doubled, specialised wire +113%, EBITDA/ton surging) and a Hitachi Energy 5-year framework - 10x-in-2-3-years on phreak's un-ignorable-growth carve-out, but conviction held Low-Medium on a ~57x P/E and &lt;1 year of public history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Quality gate is cleanly cleared: ROCE ~21%, ROE ~20%, debt-free, 5-yr revenue/profit CAGR ~47%/~50%, and the trailing record is NOT stale - FY26 revenue +61%, Q1 FY27 revenue ~doubled, PAT +86%, EBITDA/ton up to Rs 93,000 from Rs 52,536 in FY25 on a structural specialised/CTC/export mix shift.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scores 2.0 (tailwind yes; tam weak - thin-margin copper-spread niche; moat weak - specialised capability, not pricing power; valuation no - ~57x P/E near the 52-week high, &lt;1 year of public history). Per the decision table, 2.0 permits the return-magnitude label ONLY via a written exception: phreak's un-ignorable-growth carve-out applies here (revenue doubling, specialised wire +113% YoY, EBITDA/ton surging, Hitachi Energy 5-yr framework). Label allowed; conviction caps at Medium and is set to Low-Medium with an explicit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not higher: ~57x P/E leaves no margin of safety, the business is a ~6%-EBITDA converter whose EBITDA/ton can normalise (peak_margin_risk flagged), there is no ValuePickr company thread for independent diligence, and public history is under a year. The only signal is joinjp2003's (trusted, elevated) repeat portfolio-thread mention - trusted_floor is false, so no conviction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Red-flag check: none. Debt-free, no pledge, no auditor issue, no SEBI action. The KSH Distriparks promoter-&gt;public reclassification is a logistics affiliate, not an operating-promoter exit - not a HIGH CAUTION trigger.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after Q2/Q3 FY27: does EBITDA/ton hold near Rs 90k, does Supa Phase II commission and fill, and how firm is the Hitachi framework in actual offtake.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2026-09-08T14:23:15.908Z</dcterms:created>
  <dcterms:modified xsi:type="dcterms:W3CDTF">2026-09-08T14:23:15.909Z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