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 N Gadgil Jewellers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Fast-growing 190-year-old Maharashtra jewellery retail brand on an aggressive 78 -&gt; 177-store rollout (SSSG 46% in Q1 FY27), now with a completed Rs 700 Cr QIP -- but reported profit is inflated by unhedged gold-price gains (~Rs 80-90 Cr of FY26 PAT), operating cash flow is deeply negative (~ -Rs 700 Cr FY26), and management has a documented multi-quarter credibility problem on its gold-hedging disclosure.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PNG Jewellers is Maharashtra/Goa's 2nd-largest jewellery retail brand (53+ stores as of mid-2025, targeting 150 by FY28 via owned + franchise formats, increasingly FOCO). Organized jewellery-retail penetration and regional-design differentiation are the core growth levers, alongside a shift toward higher-margin lifestyle-format stores.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9,230 Cr (price ~Rs 627)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/ P/B</w:t>
            </w:r>
          </w:p>
        </w:tc>
        <w:tc>
          <w:tcPr>
            <w:tcW w:type="dxa" w:w="5800"/>
          </w:tcPr>
          <w:p>
            <w:r>
              <w:t xml:space="preserve">~20.6x / ~4.3x (on hedging-gain-inflated earnings; ~25x on management's ex-hedging PAT margin of 4.1-4.25%) -- still below Kalyan/Titan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20.9% / 23.4% reported -- flattered by ~Rs 80-90 Cr of FY26 unhedged gold-price gains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FY23-26 revenue Rs 4,488 -&gt; 6,061 -&gt; 7,586 -&gt; 10,739 Cr (~34% CAGR); PAT Rs 94 -&gt; 155 -&gt; 218 -&gt; 410 Cr; OPM 2.7 -&gt; 4.5 -&gt; 4.4 -&gt; 6.0%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 2026)</w:t>
            </w:r>
          </w:p>
        </w:tc>
        <w:tc>
          <w:tcPr>
            <w:tcW w:type="dxa" w:w="5800"/>
          </w:tcPr>
          <w:p>
            <w:r>
              <w:t xml:space="preserve">Revenue Rs 2,413 Cr +41% YoY; EBITDA Rs 192 Cr +57% (margin 8%); PAT Rs 105 Cr +52% (margin 4.4%); retail SSSG 46%; studded ratio 10.9%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Operating cash flow</w:t>
            </w:r>
          </w:p>
        </w:tc>
        <w:tc>
          <w:tcPr>
            <w:tcW w:type="dxa" w:w="5800"/>
          </w:tcPr>
          <w:p>
            <w:r>
              <w:t xml:space="preserve">FY24/25/26 CFO Rs 6 / -675 / -717 Cr -- deeply negative as gold inventory builds for the store rollout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~Rs 1,737 Cr FY26 (incl gold metal loan ~Rs 1,500-1,550 Cr), D/E ~0.95; targeting Rs 500-600 Cr reduction by FY29; Rs 700 Cr QIP closed Aug 2026 deleverages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Store plan</w:t>
            </w:r>
          </w:p>
        </w:tc>
        <w:tc>
          <w:tcPr>
            <w:tcW w:type="dxa" w:w="5800"/>
          </w:tcPr>
          <w:p>
            <w:r>
              <w:t xml:space="preserve">78 now -&gt; ~103 by FY27-end (25 adds) -&gt; 177 by Mar 2029 (113 legacy + 64 Lifestyle); mix shifting to FOCO (lower ~2.5% margin); FY28 funded by internal accruals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Hedging</w:t>
            </w:r>
          </w:p>
        </w:tc>
        <w:tc>
          <w:tcPr>
            <w:tcW w:type="dxa" w:w="5800"/>
          </w:tcPr>
          <w:p>
            <w:r>
              <w:t xml:space="preserve">Currently ~70%+ (up from ~67%); target 80% by Q3 FY27, 90-100% next fiscal -- after claiming '100% hedged' in FY25 calls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</w:t>
            </w:r>
          </w:p>
        </w:tc>
        <w:tc>
          <w:tcPr>
            <w:tcW w:type="dxa" w:w="5800"/>
          </w:tcPr>
          <w:p>
            <w:r>
              <w:t xml:space="preserve">76.62% (Aug 2026, down from 83.11%) after the Rs 700 Cr QIP at Rs 609 (4.95% discount); small further dilution needed to reach &lt;=75%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PNG Jewellers is Maharashtra/Goa's #2 jewellery retail brand (a 190-year-old Pune name) executing an aggressive organized-retail land grab: 78 stores today, targeting 177 by March 2029 across COCO, FOCO and higher-margin Lifestyle formats. The demand is real -- retail SSSG was 46% in Q1 FY27, revenue has compounded ~34% FY23-26 to Rs 10,739 Cr, and PAT rose to Rs 410 Cr. But the quality of that profit is questionable on three fronts. First, hedging disclosure: management repeatedly claimed to be '100% hedged' on gold inventory in FY25 concalls, then admitted to only ~70%, with an estimated Rs 80-90 Cr of FY26 PAT (~20%) coming from unhedged-inventory gold-price gains rather than operations; a trusted VP user (murali603) pressed management for quarters and called the Q4 FY26 margin explanation a 'cooked story'. Q1 FY27 disclosure was better (hedging 70%+, target 80% by Q3, 90-100% next year), an early sign of a rebuild. Second, cash: operating cash flow was -Rs 675 Cr (FY25) and -Rs 717 Cr (FY26) as gold inventory builds ahead of new stores -- growth is funded by debt, gold metal loans (~Rs 1,500-1,550 Cr total debt) and now a Rs 700 Cr QIP (closed Aug 2026 at a 5% discount, institutionally subscribed). Third, mix: FOCO stores (~2.5% margin) become the majority of new openings, and management guides ex-hedging PAT margin flat at ~4.1-4.25%. At ~20x reported (~25x ex-gains) the stock is cheaper than Kalyan/Titan, but that discount is arguably the market pricing the credibility and cash-conversion overhang.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(PNGJL consolidated): mcap ~Rs 9,230 Cr, price ~Rs 627, P/E ~20.6x, P/B ~4.3x, ROCE 20.9%, ROE 23.4%, no dividend; revenue FY23-26 Rs 4,488/6,061/7,586/10,739 Cr, OPM 2.7/4.5/4.4/6.0%, PAT Rs 94/155/218/410 Cr; borrowings Rs 1,737 Cr FY26, D/E 0.95; CFO FY24/25/26 Rs 6/-675/-717 Cr; promoter 76.62% (Aug 2026, from 83.11%)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 call highlights (yahoo/gurufocus, Jul 2026): revenue Rs 2,413 Cr +41%, EBITDA Rs 192 Cr +57% (margin 8%), PAT Rs 105 Cr +52% (margin 4.4%), EPS Rs 7.8 vs 5.1; retail SSSG 46%, retail revenue +56%, franchise +8%, e-comm +20%; studded ratio 10.9% (target 10-11% for 12.5-13.5% retail margin); Lifestyle format 33% studded / 18-20% gross margin, target 50-60% / 30-35%; hedging 70%+ (target 80% Q3 FY27, 90-100% next fiscal); 78 stores -&gt; ~103 FY27-end -&gt; 177 by Mar 2029; FY27 guidance EBITDA margin ~7%, ex-hedging PAT margin 4.1-4.25%; debt incl GML ~Rs 1,500-1,550 Cr, debt-free target 4-5 yrs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coverage (multibagg, scanx, jewelbuzz): record quarter, 41% revenue / 57% EBITDA / 52% PAT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QIP coverage (sahi.com, whalesbook, multibagg): Rs 700 Cr QIP closed 3 Aug 2026, 1.15 Cr shares at Rs 609 (4.95% discount to Rs 640.69 floor); purpose = MPS compliance (&lt;=75% promoter) + expansion funding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 VP thread analysis (in data file): sustained May-Jul 2026 credibility episode -- '100% hedged' FY25 claims vs ~70% actual, ~Rs 80-90 Cr of FY26 PAT from unhedged gold-price gains, murali603 (trusted) calling the Q4 FY26 explanation a 'cooked story'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compounded ~34% FY23-26 (Rs 4,488 -&gt; 10,739 Cr) with OPM rising 2.7% -&gt; 6.0% -- genuine scale-up of an organized jewellery retailer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reported FY26 PAT (Rs 410 Cr) included an estimated Rs 80-90 Cr (~20%) of unhedged-inventory gold-price gains -- the operating run-rate is lower, and management now guides ex-hedging PAT margin at just 4.1-4.25%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was Rs 6 Cr (FY24), -Rs 675 Cr (FY25) and -Rs 717 Cr (FY26) -- the store rollout consumes working capital (gold inventory), funded by debt, gold metal loans (~Rs 1,500-1,550 Cr total) and now equity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Hedging disclosure is a documented credibility problem: '100% hedged' claimed in FY25 concalls, ~70% admitted later; a trusted VP user pressed management for multiple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dividend; capital allocation is entirely into store expansion; promoter holding cut from 83.11% to 76.62% via the Aug 2026 Rs 700 Cr QIP (MPS compliance, not a stake sale)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2,413 Cr +41% YoY, EBITDA margin 8%, PAT Rs 105 Cr +52% -- retail SSSG a very strong 46%, though gold-price inflation is a large component of ticket-size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Preceding quarters (screener): Jun-25 Rs 1,715 Cr / PAT Rs 69 Cr, Sep-25 Rs 2,178 Cr / Rs 79 Cr, Dec-25 Rs 3,303 Cr / Rs 171 Cr (festive + wedding), Mar-26 Rs 3,544 Cr / Rs 90 Cr (margin compression, disputed explanation)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Franchise revenue grew only 8% in Q1 FY27 (inventory-cycle timing) vs 56% retail -- the reported blend is COCO-led for now, but FOCO becomes the majority of new adds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flagged Q1 FY27 other expenses as artificially low (conservative spend / reduced marketing), so margin may give back in coming quarters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700 Cr QIP closed 3 Aug 2026 (1.15 Cr shares at Rs 609, ~5% discount) -- promoter holding to 76.62%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(Jul 2026): record revenue, 41%/57%/52% revenue/EBITDA/PAT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Store-plan reiteration: 177 stores by March 2029 (113 legacy + 64 Lifestyle); debt below Rs 1,000 Cr targeted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Improved hedging disclosure in the Q1 FY27 concall (70%+ now, 80% by Q3 FY27)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on any SEBI/auditor action -- the credibility issue remains a disclosure-quality concern, not a regulatory one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is deeply negative (-Rs 675 Cr FY25, -Rs 717 Cr FY26) -- a material new concern the prior file did not weight: the growth is entirely externally 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Rs 700 Cr QIP is done (Aug 2026), at only a ~5% discount with institutional take-up -- deleverages and partially validates the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guides ex-hedging PAT margin flat at ~4.1-4.25% and FY27 EBITDA margin ~7% -- reported margin expansion is largely gold-price hedging gains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Hedging is on an improving path (67% -&gt; 70%+ -&gt; target 80% Q3 FY27 -&gt; 90-100% next fiscal) but is still not where management earlier claimed it was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FOCO stores (~2.5% margin) become the majority of new openings -- a structural blended-margin drag as the base grows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operating cash flow turn less negative as the store base matures, or does gold inventory keep outrunning profit?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hedging actually at 80%+ by Q3 FY27, with consistent disclosure, or does the gap reopen?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clean, fully-hedged PAT margin once gold-price gains are stripped out -- is 4.1-4.25% the floor or the norm?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dilutive is the residual promoter dilution needed to get below 75%?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Lifestyle format actually reach 50-60% studded / 30-35% gross margins, and how fast?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 -&gt; Low. The deep read confirms genuine demand (46% retail SSSG, funded 177-store plan) and adds a positive (the Rs 700 Cr QIP closed at only a ~5% discount, deleveraging), but it also surfaces a material new concern -- operating cash flow of -Rs 675 Cr / -Rs 717 Cr in FY25/FY26 -- on top of the documented hedging-disclosure credibility problem and gold-price-gain-inflated reported profit. four_box stays 3.0 so the 10x label holds, but conviction cannot rise above Low until 2-3 quarters of clean disclosure and better cash conversion are visible.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Expand from 78 to ~103 stores by FY27-end and 177 by March 2029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 adds FY27, 37 FY28; 113 legacy + 64 Lifestyle; FOCO-heavy new mix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Raise hedging to 80% by Q3 FY27 and 90-100% next fiscal; cut debt Rs 500-600 Cr by FY29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~70%+ (from ~67%); total debt incl GML ~Rs 1,500-1,550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Retail margin to 12.5-13.5% at 10-11% studded; Lifestyle to 30-35% gross margin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studded ratio 10.9% now; Lifestyle 33% studded, target 50-60%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Dilute promoter holding below 75% (MPS compliance)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700 Cr QIP closed Aug 2026 at Rs 609; promoter now 76.62%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the higher-margin Lifestyle format (64 stores by 2029)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18-20% gross margin now, target 30-35%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gold-price tailwind + organized-retail SSSG (46%)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aggressive store additions (78 -&gt; 177)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studded / Lifestyle mix improvement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the COCO store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hedging normalisation (removes the gold-price-gain distortion)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toward ~7-8%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 (operating cash flow currently ~ -Rs 700 Cr)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working-capital / gold-inventory funding (CFO ~ -Rs 700 Cr FY26).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-- reported margin expansion is partly gold-price hedging gains; management guides ex-hedging PAT margin flat at ~4.1-4.25%, and rising FOCO mix (~2.5% margin) offsets scale benefits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gold-price tailwind + organized-retail SSSG (46%); aggressive store additions (78 -&gt; 177); studded / Lifestyle mix improvement. Still assumed: operating leverage on the COCO store base; hedging normalisation (removes the gold-price-gain distortion); EBITDA margin toward ~7-8%; PAT / FCF (operating cash flow currently ~ -Rs 700 Cr).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627 · 20.6x P/E · 15x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~21x trailing P/E (on hedging-gain-inflated earnings; ~25x on the ex-gains PAT margin) implies ~20-25% EPS CAGR FY26-28 against a ~22-25x retail exit -- achievable on the store rollout + SSSG, but the price assumes clean, fully-hedged earnings that the disclosure record does not yet support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13,500-14,500 Cr (+25-35%, gold-price + store-led), EBITDA margin ~7%, ex-hedging PAT margin ~4.1-4.25%, reported PAT Rs 450-520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16,000-18,000 Cr as the store base compounds; margin ~7-7.5% with Lifestyle mix helping, offset by FOCO; PAT Rs 550-680 Cr -- growth real but cash-hungry and gold-price-sensitive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multiple broadly matches a 20-25% EPS-CAGR store-rollout path; the gap is earnings quality (hedging-gain contribution, deeply negative operating cash flow) and management credibility, not the growth 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2-3 quarters of consistent, transparent hedging disclosure at 80%+ with ex-hedging PAT margin holding ~4.1-4.25%, plus operating cash flow turning less negative as the store base matures</w:t>
      </w:r>
      <w:r>
        <w:rPr>
          <w:color w:val="666666"/>
          <w:sz w:val="18"/>
          <w:szCs w:val="18"/>
        </w:rPr>
        <w:t xml:space="preserve"> (window ~9M from 2026-09-08;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organized jewellery retail formalization -- regional (Maharashtra / Goa / MP / UP) share shift from unorganized to branded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Maharashtra's #2 jewellery retail brand (190-year-old PNG name); 78 stores across COCO, FOCO and higher-margin Lifestyle formats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gold-inventory / working-capital funding; store execution in new geographies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Kalyan Jewellers, Titan (Tanishq), Senco Gold, Thangamayil Jewellery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organized-retail land grab is genuine but crowded -- Kalyan, Titan, Senco and Thangamayil are all expanding aggressively into the same shift. PNG's edge is a deep regional brand and design; it is 'adding' capacity into a competitive format race, so the moat is regional trust, not structural.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gold-price appreciation inflating ticket sizes and, via unhedged inventory, reported profit (~Rs 80-90 Cr of FY26 PAT); organized-retail SSSG (46% in Q1 FY27); studded / Lifestyle mix improvement (studded 10.9%, Lifestyle 33%); operating leverage on a growing COCO store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FY26 PAT included an estimated Rs 80-90 Cr of unhedged-inventory gold-price gains (~20% of PAT). Management guides ex-hedging PAT margin flat at ~4.1-4.25% and hedging up to 80%+, so reported profitability overstates the operating run-rate; rising FOCO mix (~2.5% margin) is a further forward drag.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revenue YoY: FY24 +35%, FY25 +25%, FY26 +42%, Q1 FY27 +41%; retail SSSG 46% in Q1 FY27. Growth is genuine but a large part of ticket-size inflation is the gold price, and the store rollout adds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~21x reported (~25x ex gold-price gains) needs a ~20-25% EPS CAGR FY26-28; the store rollout + SSSG can deliver the topline, but clean (fully-hedged) EPS growth is slower than the reported figure and cash conversion is deeply negative.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All cash flow (and more) reinvested into store expansion; operating cash flow -Rs 675 Cr / -Rs 717 Cr in FY25/FY26 funded by debt, gold metal loans (~Rs 1,500-1,550 Cr total) and the Aug 2026 Rs 700 Cr QIP. Lifestyle format is a sensible margin-accretive move. No dividend. Returns (ROCE ~21%) are real but flattered by gold-price gains, and working-capital discipline is unproven at this scale.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over-promises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Lifestyle format push -- studded ratio 33% now, target 50-60%, with 30-35% target gross margins vs ~12% legacy retail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20.9%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3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FY24-FY26 verifiable from the RHP + annual reports. FY24: revenue +35% but ROCE borderline (~14-16%, pre-scale) -&gt; not cleared. FY25: revenue +25% and ROCE ~18-20% -&gt; cleared. FY26: revenue +42% and ROCE ~21% -&gt; cleared, but FY26 earnings are inflated by ~Rs 80-90 Cr of unhedged gold-price gains, so the 'cleared' count overstates underlying consistency. Only ~2 years of clean post-IPO history.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50 of 157 available posts (most recent, of 162 total) spanning Jul 2025 to Jul 2026. Sentiment arc: initial excitement over an aggressive 150-store FY28 expansion plan and strong Q2 FY26 results (revenue +9%, PAT +127% YoY) through mid-2025 -&gt; a sharp, sustained credibility crisis starting May 2026 when Q4 FY26 margin compression was explained by management in a way multiple posters (led by murali603) found inconsistent with prior "100% hedged" claims -&gt; an admission in the Q3FY25 concall transcript that hedging was actually ~70%, not 100% as previously stated -&gt; a community consensus view (explicitly stated by one poster, Jun 2026) that "management has not been very honest with the guidance" -&gt; partial rebuild of trust in the most recent Jul 2026 Q1FY27 concall, where management gave more detailed hedging disclosure (current hedging 70%, targeting 80% by Q3).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murali603 (trusted) was the dominant, highly-engaged voice through the credibility episode - repeatedly pressed management via direct investor-relations emails and public posts, calling the Q4 margin explanation a "cooked story" and flagging the hedging-disclosure inconsistency directly. This is sustained critical scrutiny, not a conviction/buy call. ranvir and RocketMan (both trusted) posted only informational results summaries, no conviction language.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Promoters (currently &gt;75%) plan to dilute via QIP within ~15 months to comply with the 75% maximum promoter shareholding norm - flagged by the community as dilution, not a stake sale, and therefore not treated as a governance red flag by itself.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organized-retail growth: 46% retail SSSG in Q1 FY27, ~34% revenue CAGR FY23-26, and a funded 78 -&gt; 177-store plan in an under-penetrated regional market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700 Cr QIP closed Aug 2026 (institutionally subscribed at only a ~5% discount) deleverages the balance sheet and validates the equity story despite the hedging controversy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Higher-margin Lifestyle format (33% studded ratio now, targeting 50-60% and 30-35% gross margins) is a real mix-up lever vs ~12% legacy retail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 gave materially more detailed hedging disclosure than prior quarters -- an early sign of improved transparency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discount to Kalyan/Titan on P/E and P/B; reported ROE/ROCE ~20%+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Documented multi-quarter credibility problem: management claimed '100% hedged' in FY25 calls vs ~70% actual, with ~Rs 80-90 Cr of FY26 PAT (~20%) from unhedged gold-price gains -- reported profitability is not clean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deeply negative (-Rs 675 Cr FY25, -Rs 717 Cr FY26) -- the store rollout is a working-capital sink funded by debt, gold metal loans and equity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most engaged trusted VP user (murali603) has been a persistent critic of disclosure quality, calling the Q4 FY26 explanation a 'cooked story' -- no trusted user has made a buy 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Forward margins pressured: management guides ex-hedging PAT margin flat at ~4.1-4.25%, and FOCO-format stores (~2.5% margin) become the majority of new openings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debt (incl GML) ~Rs 1,500-1,550 Cr and no dividend; deleveraging is a multi-year plan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community poster floated that results may have been managed to support the stock ahead of the (now completed) promoter QIP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9,230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yes: organized-retail formalization of a large, under-penetrated regional jewellery market. Tam yes: 78 -&gt; 177 stores by 2029, well below Kalyan/Titan penetration, plus a Lifestyle-format mix-up lever. Moat weak: strong 190-year regional brand but no national moat, and FOCO (~2.5% margin) dilutes the format economics. Valuation weak: ~20x reported P/E is below peers but sits on hedging-gain-inflated earnings (~25x ex-gains) with deeply negative operating cash flow and a live management-credibility overhang. Score 3.0 -&gt; 10x label permitted; conviction Low on the credibility + cash-conversion concerns.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regional-retail growth (46% SSSG, funded 177-store plan) but reported profit is flattered by gold-price gains, operating cash flow is deeply negative, and a documented management-disclosure credibility problem caps conviction at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3.0 (tailwind + tam yes: under-penetrated organized jewellery retail, 78 -&gt; 177 stores; moat + valuation weak) keeps 10x-in-2-3-years permitted on growth-story merits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deep read confirms the dominant recent narrative is credibility, not growth: '100% hedged' claims vs ~70% actual, ~Rs 80-90 Cr of FY26 PAT from unhedged gold-price gains, and sustained trusted-user (murali603) criticism of the Q4 FY26 explanation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this pass: operating cash flow was -Rs 675 Cr (FY25) and -Rs 717 Cr (FY26) -- the rollout is a working-capital sink funded by debt + gold metal loans + the Aug 2026 Rs 700 Cr QIP; ex-hedging PAT margin is guided flat at ~4.1-4.25% with FOCO mix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Positives that stop a downgrade: the QIP closed at only a ~5% discount with institutional take-up, Q1 FY27 hedging disclosure improved, and SSSG/demand are genuinely strong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Low; no red-flag tier (no auditor/SEBI action, no promoter-holding collapse). Revisit after 2-3 quarters of consistent 80%+ hedging disclosure and less-negative operating cash flow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2026-09-08T14:25:16.802Z</dcterms:created>
  <dcterms:modified xsi:type="dcterms:W3CDTF">2026-09-08T14:25:16.807Z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