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Permanent Magnets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Sits inside India's rare-earth-magnet self-sufficiency push (REPM scheme, China curbs, subsidiary ECMS approval) but Q1 FY27 confirmed the operating weakness rather than an inflection: revenue +19% YoY yet PAT -14%, margins compressed to ~18.5%, Relays and Quantum Phase-2 timelines slipped, NdFeB magnet revenue still zero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Permanent Magnets makes magnetic assemblies, current-sensing shunts, alloys, and Neodymium (NdFeB) magnet components for automotive/EV, smart electricity meters, and (increasingly) defense/aerospace applications, and is positioning for India's push to build a domestic rare-earth-magnet supply chain via subsidiary Quantum Magnetics.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761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13.8% (FY24 15% -&gt; FY25 14% -&gt; FY26 14%, declining)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</w:t>
            </w:r>
          </w:p>
        </w:tc>
        <w:tc>
          <w:tcPr>
            <w:tcW w:type="dxa" w:w="5800"/>
          </w:tcPr>
          <w:p>
            <w:r>
              <w:t xml:space="preserve">10.5%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Stock P/E</w:t>
            </w:r>
          </w:p>
        </w:tc>
        <w:tc>
          <w:tcPr>
            <w:tcW w:type="dxa" w:w="5800"/>
          </w:tcPr>
          <w:p>
            <w:r>
              <w:t xml:space="preserve">~57.7 (on ~Rs 15 Cr FY26 PAT, which itself fell from Rs 20 Cr FY24 / Rs 16 Cr FY25)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FY26 Rs 226 Cr (+10% YoY); Q1 FY27 standalone Rs 63.2 Cr (+19% YoY, Alloys-led)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Borrowings</w:t>
            </w:r>
          </w:p>
        </w:tc>
        <w:tc>
          <w:tcPr>
            <w:tcW w:type="dxa" w:w="5800"/>
          </w:tcPr>
          <w:p>
            <w:r>
              <w:t xml:space="preserve">~Rs 88 Cr (rising to fund Quantum/Relays/Alloys capex; equity dilution flagged as part of funding mix)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619 - 1,230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A trusted user's own Feb-2026 note was blunt: flat YoY revenue, compressed margins, tariff-hit exports — a genuinely weak period, not a hidden inflection. The Q1 FY27 print (Aug 2026) did not reverse that: standalone revenue rose 19% YoY to Rs 63.2 Cr on new Alloys capacity, but EBITDA margin fell to ~18.5% (from ~21%) and standalone PAT dropped 14% YoY to Rs 6.25 Cr (consolidated PAT Rs 3.80 Cr on higher interest). Three straight years of declining PAT (Rs 20 Cr FY24 -&gt; Rs 16 Cr FY25 -&gt; Rs 15 Cr FY26), ROCE drifting from 15% to ~14%, and rising debt to fund a Rs 80-100 Cr capex programme (Rs 40-50 Cr PML + Rs 40-50 Cr Quantum). The bull case rests entirely on forward optionality — India's REPM scheme, China export curbs, and Quantum Magnetics' Aug-2026 ECMS approval for Neodymium magnet manufacturing — none of which is yet in the P&amp;L (rare-earth/magnet line had zero revenue in FY26). At ~57x trailing the optionality is heavily priced.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PERMAGNET consolidated (market cap, P/E, 5-quarter and 3-year financials, borrowings, promoter holding)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coverage (sahi.com, scanx.trade, sahi/multibagg) — revenue +19% YoY Rs 63.2 Cr, PAT -14%, margin compression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concall highlights (secondary coverage) — capex Rs 40-50 Cr PML + Rs 40-50 Cr Quantum, Quantum Phase-2 Q3 FY27, Relays slip to H2 FY27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PM India / Drishti / Fiinews on REPM scheme — Rs 7,280 Cr, 6,000 MTPA across 5 beneficiaries, bids opened Aug 13 2026, 20 applicants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scanx.trade — Quantum Magnetics ECMS approval for Neodymium magnet manufacturing (Aug 2026)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Q4/FY26 earnings call highlights (gurufocus/yahoo)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 has declined three straight years: Rs 20 Cr FY24 -&gt; Rs 16 Cr FY25 -&gt; Rs 15 Cr FY26, despite revenue rising Rs 201 -&gt; 205 -&gt; 226 Cr; operating leverage has been negative.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ROCE has drifted down from ~15% (FY24) to ~14% (FY25-26); ROE just 10.5% — sub-cost-of-equity returns.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Borrowings ~Rs 88 Cr and rising; the Rs 80-100 Cr capex plan (Rs 40-50 Cr PML + Rs 40-50 Cr Quantum) is to be funded by internal accruals + debt + equity — dilution explicitly on the table.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Rare-earth / NdFeB magnet product line recorded zero revenue in FY26 — the entire rare-earth thesis is pre-revenue.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58.0%, no pledge disclosed; dividend payout ~13% (yield ~0.25%) — token but consistent.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Base business (magnetic assemblies, current-sensing shunts, Alloys) retains ISRO/defense and smart-meter credentials; Alloys new capacity is the current growth engine.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FY26 (Jun-25): rev Rs 53.6 Cr, EBITDA Rs 10.7 Cr, PAT Rs 6.2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Q2 FY26 (Sep-25): rev Rs 49.1 Cr, EBITDA Rs 6.0 Cr, PAT Rs 2.4 Cr (weak)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Q3 FY26 (Dec-25): rev Rs 57.0 Cr, EBITDA Rs 10.5 Cr, PAT Rs 2.3 Cr (dismal, stock slumped)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Q4 FY26 (Mar-26): rev Rs 66.5 Cr, EBITDA Rs 9.5 Cr, PAT Rs 4.0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(Jun-26): standalone rev Rs 63.2 Cr (+19% YoY) but EBITDA margin ~18.5% (down from ~21%), standalone PAT Rs 6.25 Cr (-14% YoY), consolidated PAT Rs 3.80 Cr on higher interest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Aug 2026: subsidiary Quantum Magnetics Pvt Ltd receives ECMS approval to manufacture Neodymium magnets — company-specific positive, pre-revenue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Aug 2026: Q1 FY27 results — top-line growth (Alloys) but margin/PAT contraction, Relays ramp deferred to H2 FY27, Quantum Phase-2 capex to Q3 FY27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Aug 12-13 2026: REPM scheme bids closed / technical bids opened; 20 applicants for 5 slots — PML has bid; outcome pending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Mid-2025 to early-2026: US tariff impact on exports flagged repeatedly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was not the confirming inflection quarter — PAT fell 14% YoY and margins compressed even as revenue grew 19%.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Rare-earth magnet business is still zero-revenue; monetisation depends on Quantum Phase-2 (now Q3 FY27) and/or a REPM allocation (not yet won).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Quantum Magnetics ECMS approval is the first concrete company-specific step in the rare-earth chain.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Capex funding mix explicitly includes equity — dilution risk for a company earning ~Rs 15 Cr.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~57x trailing leaves no room — the optionality is fully priced.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PML win a REPM allocation (bid results expected within ~3-6 months)? Binary and thesis-defining.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Quantum Phase-2 commission on the revised Q3 FY27 schedule, and when does it generate first revenue?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 much equity dilution is required, and at what price?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Can EBITDA margin recover to ~20%+ once Relays and Quantum ramp, or is margin compression structural (rare-earth input cost, tariffs)?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Low -&gt; Low. Q1 FY27 confirmed weak execution (PAT -14% YoY, margin compression, project delays) rather than an inflection; thesis_fit cut from 10x-in-2-3-years to 'neither' (four_box 2.0). Real government-scale optionality (REPM bid pending, Quantum ECMS approval) keeps it on the watch list but not investable until a confirming data point lands.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Relays (high-margin) commercial ramp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 benefits deferred to H2 FY27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capex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Quantum Magnetics Phase-2 NdFeB magnet capacity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 40-50 Cr for Quantum (of Rs 80-100 Cr total programme); funding = internal accruals + debt + equity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Win a REPM-scheme sintered NdFeB magnet allocation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up to 1,200 MTPA per beneficiary; 5 of 20 applicants to be selected; PML has bid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Quantum Magnetics ECMS approval -&gt; Neodymium magnet manufacturing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ECMS approval received Aug 2026 (Electronics Component Manufacturing Scheme, distinct from REPM)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EBITDA margin restoration toward ~20%+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Quantum Phase-2 + Relays ramp + mix improvement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Quantum Phase-2 + Relays capex commissioned on schedule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REPM allocation and/or Quantum NdFeB revenue starts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 beyond Alloys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 + higher-margin mix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recovery to ~20%+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Quantum Phase-2 commissioning + a REPM allocation (both pending).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unclear — revenue grew 19% in Q1 FY27 yet margins compressed and PAT fell; leverage has been negative so far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Alloys capacity commissioned; revenue growth beyond Alloys. Still assumed: REPM allocation and/or Quantum NdFeB revenue starts; operating leverage + higher-margin mix; EBITDA margin recovery to ~20%+; PAT.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885 · 57.7x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~40-45% EPS CAGR FY26-FY28 needed to justify ~57x trailing against an ~18-20x cyclical-industrial exit multiple — i.e. EPS roughly tripling, which requires rare-earth/Quantum revenue to arrive at scale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~Rs 250-270 Cr; H1 margins still pressured, some recovery H2 if Relays/Quantum ramp; PAT roughly flat at ~Rs 15-18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PAT ~Rs 20-25 Cr base case (Relays + Quantum Phase-1 contribution, no REPM win); materially higher only if a REPM allocation is won and NdFeB revenue starts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over-optimistic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new_business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-50% (our FY28 PAT vs implied)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our FY28 base-case PAT (~Rs 22 Cr) is roughly half the ~Rs 45 Cr the current multiple implies; the gap is pure new-business optionality (REPM allocation, NdFeB monetisation) that is not yet evidenced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weak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REPM-scheme bid outcome (5 of 20 applicants selected) and/or Quantum Magnetics Phase-2 commissioning on the revised Q3 FY27 schedule</w:t>
      </w:r>
      <w:r>
        <w:rPr>
          <w:color w:val="666666"/>
          <w:sz w:val="18"/>
          <w:szCs w:val="18"/>
        </w:rPr>
        <w:t xml:space="preserve"> (window ~6M from 2026-09-08; 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rare-earth permanent magnet (NdFeB) import substitution / 'mine-to-magnet'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downstream magnetic assemblies, current-sensing shunts and alloys today; aspiring to sintered NdFeB magnet-making via subsidiary Quantum Magnetics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rare-earth raw material (China-controlled) and sintering / metallurgy capability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Sona BLW Precision Forgings (magnet-less motor substitution risk), MidWest Advanced Materials, IREL / Vedanta (upstream rare-earth), JL Mag Rare-Earth (China cost benchmark)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The REPM scheme deliberately adds ~6,000 MTPA of new domestic capacity across 5 players — 'adding' = glut / pricing risk if China re-opens exports, though near-term the China curbs keep the domestic economics favourable.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cyclical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rare-earth input cost inflation (not fully passed through); US export tariff hit; low-margin Alloys leading the revenue mix; project execution delays (Relays, Quantum) deferring high-margin volume.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Through-cycle EBITDA margin ~18-20%; current ~18.5% is at or below normal, not a peak — the risk here is margins failing to recover, not mean-reverting down.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lumpy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Standalone revenue YoY: ~flat FY25, +10% FY26, Q1 FY27 +19% (Alloys-led). But PAT has fallen three straight years (Rs 20 Cr FY24 -&gt; Rs 16 Cr FY25 -&gt; Rs 15 Cr FY26) and Q1 FY27 PAT was -14% YoY — top-line growth is not converting to profit.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~57x trailing needs ~40%+ EPS CAGR FY26-28; the current trajectory (PAT declining, margins compressing) is the opposite of what the multiple requires.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Reinvesting into Quantum (NdFeB), Relays and Alloys; incremental returns have been poor — 3-yr PAT flat-to-down despite capex and borrowings rising to ~Rs 88 Cr. The rare-earth bets are strategically defensible optionality but unproven, and equity dilution is part of the funding plan. (neutral)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mixed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consistent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'mine-to-magnet' / integrated NdFeB magnet-making ambition via Quantum Magnetics; ECMS approval is the first concrete rung.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13.8% (declining)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2x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-30%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contracting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0 of the last 3 years (consistency_score 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FY24-FY26 verifiable from screener: none had BOTH revenue growth &gt;=10% AND ROCE &gt;=15% in the same year (FY24 ROCE ~15% but revenue growth &lt;10%; FY25 revenue +2%; FY26 revenue +10% but ROCE ~14%). PAT declined every year over the window.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Stock rallied ~30% in a week in mid-2025 on China rare-earth export-curb news, then gave up much of that gain as fundamentals stayed weak through early 2026; not independently charted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most recent 50 of 82 fetched posts (2023-05 to 2026-08), single batch, from a long-running (97-post) thread. Early 2023 sentiment centered on the EV/smart-meter growth story and an auditor-integrity due-diligence flag (later judged historical/unrelated). By late 2023-2024, growth stalled (PAT fell ~50% YoY in one quarter) as the EV-magnet business slowed. From late 2025, sentiment pivoted almost entirely to the REPM (rare-earth permanent magnet) government scheme and China's export-curb-driven price spike, with the company's own operational performance becoming secondary to the macro thematic. The most recent post (2026-08-26) reports the related private company Quantum Magnetics receiving government approval under the Electronics Component Manufacturing Scheme (ECMS) for Neodymium magnet manufacturing — relevant context, and (per Aug-2026 filings) Quantum is a PML subsidiary, so this one is company-specific.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Trusted user T11 wrote an early, well-received (28 loves) deep-dive on the NdFeB magnet landscape's strategic importance in 2023. Trusted user karanshah137 explained the REPM scheme's 'mine-to-magnet' value-chain logic in detail (Nov-Dec 2025). Trusted user siddybee (15 loves) gave the most recent and most balanced take (Feb 2026): despite a ~40% stock decline and weak recent fundamentals (flat revenue, margin compression, tariff-hit exports), the company may be 'sitting on a BIG opportunity' in rare earth magnets — an explicitly forward-looking, unconfirmed thesis.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2025-12-01 — karanshah137</w:t>
      </w:r>
      <w:r>
        <w:rPr>
          <w:i/>
          <w:iCs/>
          <w:color w:val="666666"/>
          <w:sz w:val="18"/>
          <w:szCs w:val="18"/>
        </w:rPr>
        <w:t xml:space="preserve"> (Permanent Magnets)</w:t>
      </w:r>
      <w:r>
        <w:rPr>
          <w:sz w:val="20"/>
          <w:szCs w:val="20"/>
        </w:rPr>
        <w:br/>
        <w:t xml:space="preserve">: Explained India's REPM scheme is targeting integrated magnet manufacturing (alloying through magnet-making), the value-added end of the chain most relevant to a company like Permanent Magnets, though did not confirm the company's specific participation.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2026-02-01 — siddybee</w:t>
      </w:r>
      <w:r>
        <w:rPr>
          <w:i/>
          <w:iCs/>
          <w:color w:val="666666"/>
          <w:sz w:val="18"/>
          <w:szCs w:val="18"/>
        </w:rPr>
        <w:t xml:space="preserve"> (Permanent Magnets)</w:t>
      </w:r>
      <w:r>
        <w:rPr>
          <w:sz w:val="20"/>
          <w:szCs w:val="20"/>
        </w:rPr>
        <w:br/>
        <w:t xml:space="preserve">: Acknowledged the stock is down ~40% from his prior writeup with flat revenue, compressed margins, and tariff-hit exports, but argued the company may be 'sitting on a BIG opportunity' given rare-earth-magnet criticality — explicitly framed as a forward, unconfirmed thesis, not a current-fundamentals call.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2023-06-03 — T11</w:t>
      </w:r>
      <w:r>
        <w:rPr>
          <w:i/>
          <w:iCs/>
          <w:color w:val="666666"/>
          <w:sz w:val="18"/>
          <w:szCs w:val="18"/>
        </w:rPr>
        <w:t xml:space="preserve"> (Permanent Magnets)</w:t>
      </w:r>
      <w:r>
        <w:rPr>
          <w:sz w:val="20"/>
          <w:szCs w:val="20"/>
        </w:rPr>
        <w:br/>
        <w:t xml:space="preserve">: Detailed writeup on NdFeB magnets' criticality in defense and EV/wind applications and expected &gt;3x demand growth over 7 years, framing the long-term strategic case (well before the 2025-26 REPM catalyst crystallized).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A 2023 due-diligence post flagged the company's then-auditor had been SEBI-fined in an unrelated ~2010-11 matter (a different client, IPO-proceeds siphoning) — historical, not connected to Permanent Magnets' own governance, and not an active action against the company. Aug 2026: subsidiary Quantum Magnetics Pvt Ltd received ECMS approval to manufacture Neodymium magnets.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Structural, government-backed tailwind (REPM 'mine-to-magnet' scheme, Rs 7,280 Cr) directly targets the rare-earth-magnet value chain this company already operates in; PML has submitted a bid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Company-specific proof point now on the board: subsidiary Quantum Magnetics received ECMS approval (Aug 2026) for Neodymium magnet manufacturing — no longer purely thematic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China's rare-earth export curbs (2025-26) are driving real price/demand dynamics in India's favor, independent of company-specific execution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Long-standing defense/aerospace credibility (ISRO Chandrayaan components, current-sensing shunts for smart meters) gives a base business to fund the optionality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Alloys division new capacity is commissioned and driving the +19% Q1 FY27 top line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confirmed weakness rather than an inflection: revenue +19% YoY but EBITDA margin down to ~18.5% and PAT -14% YoY; three straight years of falling PAT (Rs 20 -&gt; 16 -&gt; 15 Cr)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confirmed REPM-scheme allocation — bids from 20 applicants opened Aug 2026, only 5 will be selected; the flagship catalyst is still binary and unowned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Rare-earth/NdFeB magnet revenue was zero in FY26; the Rs 80-100 Cr capex to build it is funded partly by debt (now ~Rs 88 Cr) and explicitly-flagged equity dilution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Relays (high-margin) commercial ramp slipped to H2 FY27; Quantum Phase-2 slipped to Q3 FY27 — execution timelines have repeatedly moved right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~57x trailing P/E already prices heavy optionality onto a company earning ~Rs 15 Cr and with declining ROCE (~14%) / ROE (10.5%)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Magnet-less EV motor technology (e.g., Sona Comstar) is a nascent but real long-term substitution risk to the automotive magnet business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761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weak · valuation: no  (score 2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 yes — REPM Rs 7,280 Cr scheme + China curbs + Quantum ECMS approval is a real, government-scale structural driver. tam weak — rare-earth revenue is zero and no REPM allocation is won, so the addressable opportunity is thematic, not proven. moat weak — ISRO/defense credentials are modest, offset by magnet-less-motor substitution risk. valuation no — ~57x trailing on a company with declining PAT and ROCE fully prices the optionality. Score 2.0, no written exception (valuation box is 'no', growth not un-ignorable given PAT is falling) -&gt; thesis_fit 'neither'.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government-scale structural catalyst (rare-earth self-sufficiency) sitting on top of a company whose Q1 FY27 print confirmed weak execution — PAT still falling, margins compressed, key projects delayed, no REPM allocation won, rare-earth revenue still zero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Pre-pass this was held at 10x-in-2-3-years / Low under the small-cap inflection rule, pending a confirming recent quarter. The Q1 FY27 quarter (Aug 2026) went the other way: +19% revenue but -14% PAT, margin compression, and slipped Relays/Quantum timelines. Weak trailing average + weak confirming quarter + still-thematic catalyst -&gt; thesis_fit drops to 'neither'.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score 2.0 (tailwind yes; tam weak — zero rare-earth revenue and no confirmed allocation; moat weak; valuation no at ~57x on declining earnings). No written exception applies (valuation box is 'no', growth is not un-ignorable given PAT is falling), so 'neither' is the hard call.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stays Low. What would move it: PML winning a REPM allocation (bid results due within ~3-6 months), Quantum Phase-2 commissioning on the revised Q3 FY27 schedule, or a genuine margin/PAT inflection. The Quantum ECMS approval is a real incremental positive but is a small scheme win, not revenue.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trusted user (siddybee) made almost exactly the 'weak fundamentals, real but unconfirmed optionality' argument directly — which keeps this on the watch list rather than screened out, but does not support a return-magnitude label yet.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2026-09-08T06:57:13.711Z</dcterms:created>
  <dcterms:modified xsi:type="dcterms:W3CDTF">2026-09-08T06:57:13.716Z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