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Privi Speciality Chemicals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aroma-chemicals exporter with a real niche moat and a captive Givaudan JV, self-funding an Rs 830-900 Cr capex to ~Rs 5,000 Cr revenue - a debt-free ~20% compounder, but a Rs 13,600 Cr mid-cap whose gross-margin tailwind has now reversed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Privi is India's largest manufacturer and exporter of aroma chemicals (fragrance/flavor ingredients), holding &gt;20% global share in ten products. It has backward-integrated into alpha/beta pinene-based chemistry and commercialized Prigiv, a 51:49 JV with global fragrance major Givaudan (Oct 2024), giving it a captive high-value offtake relationship. A scheme merging Privi Fine Science and Privi Biotechnology into the listco is underway to simplify structure.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13,602 Cr; P/E ~40x (EPS ~Rs 86 annualised on Q1FY27)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~21-22% / ROE ~24-26%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Q1FY27</w:t>
            </w:r>
          </w:p>
        </w:tc>
        <w:tc>
          <w:tcPr>
            <w:tcW w:type="dxa" w:w="5800"/>
          </w:tcPr>
          <w:p>
            <w:r>
              <w:t xml:space="preserve">Total income Rs 681 Cr (+20% YoY); EBITDA Rs 167 Cr (+18.7%, margin 24.6%); PAT Rs 84.2 Cr (+36% YoY); EPS Rs 21.56 vs Rs 15.85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Gross margin</w:t>
            </w:r>
          </w:p>
        </w:tc>
        <w:tc>
          <w:tcPr>
            <w:tcW w:type="dxa" w:w="5800"/>
          </w:tcPr>
          <w:p>
            <w:r>
              <w:t xml:space="preserve">44.2% in Q1FY27 vs 51% in Q1FY26 - RM costs normalised as low-cost inventory ran off; EBITDA margin still held ~24-26% on operating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Debt-free; Rs 830-900 Cr capex over FY27 + next two years funded primarily from internal accruals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48,000 MT -&gt; 54,000 MT shortly -&gt; 66,000 MT by Sept 2027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(3-4 yr)</w:t>
            </w:r>
          </w:p>
        </w:tc>
        <w:tc>
          <w:tcPr>
            <w:tcW w:type="dxa" w:w="5800"/>
          </w:tcPr>
          <w:p>
            <w:r>
              <w:t xml:space="preserve">Rs 5,000 Cr revenue and Rs 1,000+ Cr EBITDA, ~20% revenue CAGR with stable EBITDA margins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returns</w:t>
            </w:r>
          </w:p>
        </w:tc>
        <w:tc>
          <w:tcPr>
            <w:tcW w:type="dxa" w:w="5800"/>
          </w:tcPr>
          <w:p>
            <w:r>
              <w:t xml:space="preserve">Rs 10/share dividend declared at AGM; June-2025 QIP cancelled citing improved cash accrual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2,194 - 3,785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Privi is a genuine quality mid-cap: debt-free, ROCE ~21-22%, India's largest aroma-chemicals exporter with &gt;20% global share in ten products, a captive 51:49 JV with Givaudan, and management guiding ~Rs 5,000 Cr revenue / Rs 1,000+ Cr EBITDA over 3-4 years (~20% CAGR) self-funded via Rs 830-900 Cr of capex. Q1FY27 grew income 20% and PAT 36% with EBITDA margin ~24.6%. The important nuance from the deep read: the gross-margin tailwind that drove the FY26 surge has reversed - gross margin fell to 44.2% (from 51% a year earlier) as raw-material costs normalised and low-cost inventory ran off - and PAT growth has decelerated from +76% YoY in Q3FY26 to +36% in Q1FY27. Operating leverage kept EBITDA margin roughly flat. A scheme merging two subsidiaries into the listco is administrative. Recurring promoter block/bulk-deal selling (against ~74% holding) remains a watch-item. At ~40x earnings on a ~20% grower with the margin tailwind spent, the outsized-return case does not hold from this size; the quality-compounder case does.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Privi Speciality Chemicals Q1 FY27 result + investor PPT coverage (indianchemicalnews.com, whalesbook, scanx.trade, multibagg.ai): income Rs 681 Cr +20%, EBITDA Rs 167 Cr, PAT Rs 84.2 Cr +36%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earnings-call highlights (Yahoo Finance / GuruFocus, Quartr, Alpha Spread): capacity 48k-&gt;54k-&gt;66k MT by Sept 2027, capex Rs 830-900 Cr, subsidiary merger scheme, Rs 5,000 Cr / Rs 1,000 Cr EBITDA 3-4 yr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margin detail: gross margin 44.2% vs 51% YoY on RM normalisation (multiple outlets)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AGM Rs 10 dividend (scanx.trade); June-2025 QIP cancellation (prior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VP thread (57 posts, Jan 2022 - Apr 2026): Givaudan JV progress, MOSL Buy target Rs 3,900, recurring promoter block-sale watch-item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balance sheet; ROCE ~21-22%, ROE ~24-26%; FY26 profit growth accelerated (Q3FY26 PAT +76% YoY) largely on a low-cost-inventory gross-margin benefit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Prigiv (51:49 Givaudan JV) commercialised Oct 2024 - a captive high-value offtake relationship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&gt;20% global share in ten aroma-chemical products; backward-integrated into alpha/beta pinene chemistry from rosin/turpentine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830-900 Cr capex planned over FY27 + next two years, funded primarily from internal accruals (bank borrowing only if needed at competitive rates)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Scheme merging Privi Fine Science and Privi Biotechnology into the listco - structure simplification, not a growth event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~74%, with recurring block/bulk-deal selling (Jun 2025, Dec 2025-Jan 2026) - a monitored watch-item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Q3FY26 (Feb 2026): revenue +23% YoY, EBITDA +37% (margin 25.8% vs 23.3%), PAT +76% YoY - peak of the margin-tailwind acceleration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Q1FY27: total income Rs 681 Cr (+20% YoY), EBITDA Rs 167 Cr (+18.7%, margin 24.6%), PAT Rs 84.2 Cr (+36% YoY), EPS Rs 21.56 vs 15.85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margin fell to 44.2% (from 51% YoY) as low-cost inventory ran off; operating leverage held EBITDA margin roughly flat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decelerated Q3FY26 +76% -&gt; Q1FY27 +36% - the growth is still strong but the exceptional phase has passed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result (concall 31-Jul-2026): PAT +36% YoY; capacity expansion 'progressing as planned'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10/share dividend declared at AGM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Merger scheme: Privi Fine Science + Privi Biotechnology into the listco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plan Rs 830-900 Cr over three years, mostly internal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reiterated: Rs 5,000 Cr revenue / Rs 1,000+ Cr EBITDA in 3-4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regulatory-adverse disclosures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gross-margin tailwind reversed - gross margin 44.2% vs 51% YoY - so FY26's exceptional profit growth was partly a low-cost-inventory effect that is now unwinding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decelerated from +76% (Q3FY26) to +36% (Q1FY27), still solid and roughly in line with the ~20% CAGR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roadmap is concrete: 48k -&gt; 54k MT shortly -&gt; 66k MT by Sept 2027, self-funded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frames the business as a ~20% compounder (Rs 5,000 Cr / Rs 1,000 Cr EBITDA in 3-4 years), not a multibagger from Rs 13,600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Subsidiary merger is administrative; Rs 10 dividend paid; QIP earlier cancelled - all consistent with self-funded growth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EBITDA margin hold at ~24-26% now that the gross-margin tailwind is spent, or drift toward the low-20s?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fast does the Prigiv/Givaudan JV actually scale, and what share of revenue/EBITDA does it reach?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promoter block/bulk-deal selling continue, and why - against ~74% holding it is tolerable but unexplained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54k and 66k MT capacity milestones land on the stated schedule (shortly / Sept 2027)?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(thesis_fit 10x-in-2-3-years -&gt; neither). The deep read confirms a genuine debt-free ~20% compounder with a real aroma-chemicals moat, captive Givaudan JV and self-funded capex, but also that the FY26 profit surge was partly a low-cost-inventory margin effect that has now reversed (gross margin 44.2% vs 51%), with PAT growth decelerating to +36%. At ~Rs 13,600 Cr and ~40x a 2-3 year 10x is size-blocked. Quality supports Medium; nothing supports an outsized-return label.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Expand aroma-chemical capacity 48,000 -&gt; 54,000 -&gt; 66,000 MT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54k MT 'shortly'; 66k MT by September 2027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Reach ~Rs 5,000 Cr revenue and Rs 1,000+ Cr EBITDA in 3-4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~Rs 2,700 Cr revenue / ~Rs 670 Cr EBITDA run-rate; ~20% CAGR, stable margins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830-900 Cr capex over FY27 + next two years, mostly internal accruals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bank/institutional borrowing only if needed at competitive rates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Merge Privi Fine Science and Privi Biotechnology into the listco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structure simplification / efficiency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fragrance/flavour demand + China+1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expansion (48k -&gt; 66k MT)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~20%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Prigiv/Givaudan JV mix +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~24-26%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FCF (self-funds capex)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EBITDA margin ~24-26% (gross-margin tailwind now reversed).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Q1FY27 held EBITDA margin ~24.6% and grew PAT 36% despite gross margin falling ~680bps YoY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fragrance/flavour demand + China+1; capacity expansion (48k -&gt; 66k MT); revenue growth ~20%; FCF (self-funds capex). Still assumed: Prigiv/Givaudan JV mix + operating leverage; EBITDA margin ~24-26%; PAT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40x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~40x trailing implies the market expects ~22-25% EPS CAGR FY26-28 sustained against a ~25-28x high-quality-specialty-chem exit multiple - i.e. roughly delivering the guided ~20% revenue CAGR with margins held and some operating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3,000-3,200 Cr (+18-22%), EBITDA margin ~24-25%, PAT ~Rs 340-380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3,600-3,900 Cr as 54k/66k MT capacity contributes; PAT ~Rs 420-490 Cr if margins hold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our path is roughly what ~40x already requires; the low-cost-inventory margin tailwind that drove the FY26 beat has reversed, so there is little cushion and the swing factor is whether ~24-26% EBITDA margin holds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54k MT capacity live plus 2-3 quarterly prints showing EBITDA margin holding &gt;=24% now that the gross-margin tailwind has reversed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aroma chemicals (fragrance/flavour ingredients) + China+1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largest aroma-chemicals manufacturer-exporter; backward-integrated from rosin/turpentine (pinene) into speciality ingredients; captive 51:49 JV with Givaudan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pinene-based process chemistry scale + fragrance-major qualification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Symrise (customer/peer), Givaudan (JV partner), Oriental Aromatics, S H Kelkar (Keva), IFF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Genuine niche leadership - &gt;20% global share in ten products and a captive relationship with a top-4 fragrance house. Capital-cycle read is favourable: few credible global suppliers ex-China, and China+1 is shifting share to qualified Indian players. The constraint on the return magnitude is size, not competitive position.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low-cost-inventory gross-margin benefit (FY26 tailwind, now reversed); operating leverage on capacity utilisation; Prigiv/Givaudan higher-value mix; rosin/turpentine input-price cycle.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FY26/Q3FY26 EBITDA margins (~25.8%) were flattered by a low-cost-inventory gross-margin benefit that reversed in Q1FY27 (gross margin 44.2% vs 51%). A through-cycle EBITDA margin is closer to ~22-24%; current ~24.6% is at the upper end, held by operating leverage. peak_margin_risk = true because the reported level sits above the defensible through-cycle band and part of the driver (input cost cycle / inventory) is cyclical.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PAT YoY (approx, oldest-&gt;newest): Q3FY26 +76%, then Q1FY27 +36%. Revenue YoY: Q3FY26 +23%, Q1FY27 +20%. Growth is still healthy and roughly at the guided ~20% CAGR, but the exceptional +76% phase (low-cost-inventory margin benefit) has clearly passed.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~40x trailing needs ~22-25% EPS CAGR to FY28; with the gross-margin tailwind reversed and PAT growth back to ~36% and easing, the multiple already prices the guided path with little margin for error.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Self-funding Rs 830-900 Cr of capacity capex from internal accruals; cancelled a June-2025 QIP citing improved cash accrual; debt-free; reinvestment at ~21-22% ROCE; commercialised the Givaudan JV; merging subsidiaries to simplify structure; initiated an Rs 10/share dividend. No unrelated diversification.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from commodity aroma chemicals toward higher-value fragrance ingredients via the Givaudan JV and downstream speciality chemistry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21.6%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4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FY23-FY26 verifiable from the same filings. FY23, FY25 and FY26 each combined &gt;=10% revenue growth with ROCE ~18-22% -&gt; pass. FY24 was softer on the 2022-23 RM/freight cost hangover -&gt; miss/marginal. 3 of 4 years cleared both hurdles.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-- proceeded on fundamentals/community strength, not chart timing.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57-post thread (single batch, no escalation needed) spanning Jan 2022 to Apr 2026. Early sentiment cautious after a 2022 margin miss (freight/RM cost spikes, a Maharashtra Pollution Board notice management downplayed). Sentiment turned structurally positive from 2024 as Q3FY24 results beat sharply and the Givaudan JV progressed; by Q3FY26 (Feb 2026) posts confirm broad-based margin expansion (MOSL initiated Buy, target Rs 3,900). Recurring watch-item: promoter (Bhaktavatsala Doppalapudi) periodic block-sale/bulk-deal activity (Jun 2025, Dec 2025) despite very high promoter holding (74%), which the community has flagged but not treated as disqualifying.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single trusted-roster user staked a strong 'primary holding' claim in this thread; several elevated-tier users (Sid_Mathew, Vivek_6954, basumallick, Gautam_Chopra, vikasbargale) posted informational updates (concall notes, broker targets) rather than conviction calls. The state.json sourcing signal (joinjp2003, 2% portfolio weight) currently shows a loss (-6.01%), i.e. a modest/negative real-money data point rather than a strong endorsement.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Q1FY27 (concall 31-Jul-2026): PAT Rs 84.2 Cr (+36% YoY), Rs 10/share dividend at AGM, merger scheme for Privi Fine Science + Privi Biotechnology into the listco. Promoter block/bulk-deal selling recurs periodically (most recently Dec 2025-Jan 2026) alongside ~74% promoter holding -- worth monitoring but not a governance red flag by itself given the holding base.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niche moat: India's largest aroma-chemicals exporter, &gt;20% global share in ten products, backward-integrated pinene chemistry, and a captive 51:49 Givaudan JV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Debt-free, ROCE ~21-22%, self-funding Rs 830-900 Cr of capacity capex (48k -&gt; 66k MT by Sept 2027) from internal accruals; QIP cancelled and dividend paid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guidance is specific and credible: ~Rs 5,000 Cr revenue / Rs 1,000+ Cr EBITDA in 3-4 years at ~20% CAGR with stable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held EBITDA margin ~24.6% and grew PAT 36% even as the gross-margin tailwind reversed - operating leverage is genuine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13,600 Cr and ~40x earnings, a 10x-in-2-3-years is size-blocked, not merely unconfirmed; the guided ~20% CAGR is a compounder, not a multibagger, path from here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gross-margin tailwind has reversed: gross margin 44.2% vs 51% YoY as low-cost inventory ran off; PAT growth decelerated from +76% (Q3FY26) to +36% (Q1FY27)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Recurring promoter block/bulk-deal sales against ~74% holding are an ongoing watch-item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Inventory levels (250-300 days) create earnings volatility if rosin/turpentine input prices swing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trusted-roster user has staked a strong differentiated conviction call; the community signal is informational, and the real-money sourcing data point is a small loss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13,602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- fragrance/flavour demand + China+1 + captive Givaudan JV. moat yes - India's largest aroma-chemicals exporter, &gt;20% global share in ten products, backward-integrated pinene chemistry, captive top-4-fragrance-house relationship. tam weak - global aroma-chemicals market is ~$5-6bn; a 10x from Rs 13,600 Cr needs Privi to ~3-4x a niche market. valuation no - ~40x on a ~20% grower with the low-cost-inventory gross-margin tailwind now reversed. Score 2.5, no written exception (valuation=no, growth is a guided ~20% CAGR not un-ignorable, genuine mid-cap so no small-cap inflection carve-out) -&gt; thesis_fit 'neither', a quality-not-magnitude call, not a red-flag exclusion.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debt-free ~20% compounder with a real aroma-chemicals moat and a Givaudan JV - but a Rs 13,600 Cr mid-cap at ~40x with a spent margin tailwind is a Medium-conviction quality hold, not a 2-3 year 10x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scores 2.5 (tailwind yes - fragrance/flavour demand + China+1 + Givaudan; moat yes - &gt;20% global share in ten products, backward integration, captive JV; tam weak - aroma chemicals is a ~$5-6bn global market and a 10x needs Privi to ~3-4x it; valuation no - ~40x on a 20% grower with the gross-margin tailwind reversed). Score 2.5 with no written exception: the mid-cap size math genuinely blocks a 2-3 year 10x (Nesco logic), and genuine mid/large-caps are exempt from the small-cap inflection carve-out - so thesis_fit is 'neither'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NOT a red-flag 'neither' - the business quality is high (debt-free, ROCE ~21-22%, real moat, self-funded capex, credible guidance). It simply does not fit the 10x/100x return-magnitude bar from this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quality and ~20% growth are intact and confirmed by Q1FY27, but PAT growth has decelerated as the low-cost-inventory margin tailwind reversed, the multiple is full, and recurring promoter selling plus the absence of a trusted conviction call cap the upside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Re-rate the quality view up if EBITDA margin holds &gt;=24% through FY27 with capacity commissioning on schedule and promoter selling stopping - still not a 2-3 year 10x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2026-09-08T14:25:38.248Z</dcterms:created>
  <dcterms:modified xsi:type="dcterms:W3CDTF">2026-09-08T14:25:38.249Z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