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SJS Enterprises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Small-cap decorative-aesthetics auto-ancillary; Q1 FY27 came in strong (record Rs 261 Cr revenue, EBITDA margin +239bps to 30%, normalised PAT +45%) which materially de-risks an Aug-2026 trusted caution on standalone stagnation, but the stock is ~35x P/E near an all-time high and the cover-glass/display TAM story is still a FY27-28 forward bet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SJS Enterprises manufactures decorative aesthetic products for automotive and consumer appliance industries — dials, overlays, badges, cover glass, and (via its Exotech/WPI plants) chrome-plated and injection-moulded trim components. It has diversified into digital cockpit displays via a Technology License Agreement with BOE Varitronix (Hong Kong), onboarded Dixon as a customer for the consumer-durables segment, and is scaling exports (currently 6.7% of revenue, targeting 14-15% by FY28) with wins from Stellantis, Whirlpool, Autoliv and Hero Motocorp.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7,800 Cr (Aug 2026); price ~Rs 2,487 (Sep 2026), above the earlier 52wk high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Stock P/E</w:t>
            </w:r>
          </w:p>
        </w:tc>
        <w:tc>
          <w:tcPr>
            <w:tcW w:type="dxa" w:w="5800"/>
          </w:tcPr>
          <w:p>
            <w:r>
              <w:t xml:space="preserve">~35.5x (Sep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17.4% / 21.89%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CAGR</w:t>
            </w:r>
          </w:p>
        </w:tc>
        <w:tc>
          <w:tcPr>
            <w:tcW w:type="dxa" w:w="5800"/>
          </w:tcPr>
          <w:p>
            <w:r>
              <w:t xml:space="preserve">17.55% (vs industry ~12%); FY26 consol revenue Rs 955 Cr, +25.6%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PAT</w:t>
            </w:r>
          </w:p>
        </w:tc>
        <w:tc>
          <w:tcPr>
            <w:tcW w:type="dxa" w:w="5800"/>
          </w:tcPr>
          <w:p>
            <w:r>
              <w:t xml:space="preserve">Rs 171.8 Cr, +44.6%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261 Cr, +24.5% YoY; EBITDA Rs 80 Cr, +36.2% YoY, 30.0% margin (+239bps); normalised PAT Rs 50.25 Cr, +45%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 to Equity</w:t>
            </w:r>
          </w:p>
        </w:tc>
        <w:tc>
          <w:tcPr>
            <w:tcW w:type="dxa" w:w="5800"/>
          </w:tcPr>
          <w:p>
            <w:r>
              <w:t xml:space="preserve">0.02 (near debt-free)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&gt;88% of FY27 forecast revenue already booked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Genuinely strong quality (ROE 17.4%, ROCE 21.89%, near-zero debt) with revenue compounding ~17-18% and FY26 consol revenue +25.6% / PAT +44.6%. Q1 FY27 was the strongest quarter since listing: record Rs 261 Cr revenue (+24.5% YoY), EBITDA margin +239bps to 30.0% on richer mix and higher exports, normalised PAT +45% (headline PAT +115% flattered by a Rs 24.17 Cr one-time exceptional gain). PV segment +45.4% and exports +83.2% YoY drove the quarter; 27th consecutive quarter of outperforming the auto industry. Management guides to 1.5-2x industry growth in FY27 with &gt;88% of the year's revenue already in the order book, and exports to 14-15% of revenue by FY28. The Aug-2026 trusted caution (standalone stagnation for four quarters, growth concentrated in the Decoplast subsidiary, H2 margin pressure from a post-GST base and new Pune plant costs) is partly answered by the strong consolidated Q1 print but the standalone-vs-subsidiary mix and the H2 base effect are not yet fully cleared. Cover-glass / digital-cockpit-display remains a FY27-28 forward bet: a wholly owned subsidiary has been approved and a Hosur optical-cover-glass + display-assembly facility is being set up, with first cover-glass revenue targeted in FY27.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SJS Q1 FY27 results coverage (tradebrains, scanx, multibagg, whalesbook) - revenue Rs 261 Cr +24.5%, EBITDA Rs 80 Cr +36.2%, 30% margin, normalised PAT +45%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earnings coverage + investor presentation summary - consol revenue Rs 955 Cr +25.6%, PAT Rs 171.8 Cr +44.6%, Decoplast Rs 55.3 Cr +16%, WPI Rs 42.9 Cr +10%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SJS BSE filings / announcements (cover-glass WOS approval, Decoplast Ranjangaon Rs 100 Cr plant, BOE Varitronix MOU, Aug investor roadshows)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SJS consolidated page (ROE/ROCE, P/E ~35.5x, price/mcap)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Existing VP thread notes (plant-visit diligence #129-182; Chandragupta trusted caution 2026-08-20)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consolidated revenue Rs 955 Cr (+25.6% YoY), PAT Rs 171.8 Cr (+44.6%); automotive (2W+PV) +35% vs industry production +11.4%.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Near debt-free (D/E 0.02); ROCE 21.89%, ROE 17.4% - capital-light decorative-aesthetics model with pricing tied to design/tooling stickiness.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Subsidiaries scaling but still small: SJS Decoplast Rs 55.3 Cr (+16%), Walter Pack India Rs 42.9 Cr (+10%); new Rs 100 Cr Decoplast plant at Ranjangaon.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pledge (~4.3%, Dec 2024) fully released by Q1 FY26 - a short-term arrangement, not ongoing; no SEBI/regulatory action.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Exports 6.7% of revenue, targeted at 14-15% by FY28; named wins Stellantis, Whirlpool, Autoliv, Hero Motocorp.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Cover-glass/display: separate wholly owned subsidiary approved; Hosur optical-cover-glass + display-assembly facility under construction; BOE Varitronix (HK) tech license/MOU for 4W automotive displays.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FY26: base quarter (revenue ~Rs 210 Cr).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 year: revenue +25.6%, PAT +44.6%, auto business +35%.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record revenue Rs 261 Cr (+24.5% YoY), EBITDA Rs 80 Cr (+36.2%), margin 30.0% (+239bps), normalised PAT Rs 50.25 Cr (+45%); PV +45.4%, exports +83.2% to Rs 25.58 Cr. Headline PAT Rs 74.42 Cr includes Rs 24.17 Cr one-time exceptional gain.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Guidance held: 1.5-2x industry growth FY27, &gt;88% of FY27 revenue in order book, exports 14-15% of revenue by FY28.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Cover-glass &amp; displays business carved into a new wholly owned subsidiary; Hosur facility being set up for FY27 cover-glass revenue start.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SJS Decoplast opened a new ~Rs 100 Cr plant at Ranjangaon.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Investor roadshows / analyst meets end-Aug 2026 (Singapore roadshow 27 Aug).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Board approved a wind-power (captive) investment (Q3 FY26).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SEBI/fraud action; no auditor issues surfaced.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is the strongest quarter since listing and directly rebuts the 'growth is all Decoplast' framing - consolidated auto business (largely standalone) grew PV +45% and exports +83%.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structurally stepped to 30% on export/mix, not a one-off (company attributes to mix + operating efficiency).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Cover-glass revenue now has a concrete FY27 start date and a dedicated subsidiary - the long-term catalyst has moved from 'planned' to 'under construction'.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has run further than the data file recorded: price ~Rs 2,487 vs an earlier 52wk high of Rs 1,930; P/E ~35.5x.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Standalone (ex-Decoplast/WPI) revenue and margin trajectory over the last 4 quarters - not separately disclosed in the sources reviewed.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H2 FY27 margin path against the tougher post-GST comparison base and new Pune plant costs flagged by the trusted user.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Cover-glass ramp economics: capex, target customers, and revenue scale for FY27-28.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30% EBITDA margin holds as domestic 2W mix normalises.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 -&gt; Low-Medium. Strong Q1 FY27 (record revenue, +239bps margin, guidance intact, cover-glass subsidiary approved and facility under construction) materially de-risks the Aug-2026 trusted caution; held below Medium by a rich ~35x P/E near an all-time high and an unresolved standalone-vs-subsidiary growth-mix / H2 base-effect question.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 1.5-2x the underlying auto industry in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&gt;88% of FY27 forecast revenue already in order book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Start cover-glass revenue and scale digital-cockpit displays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dedicated WOS approved; Hosur optical-cover-glass + display-assembly facility; BOE Varitronix tech license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Sustain ~30% EBITDA margin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30.0%, +239bps YoY on mix + efficiency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Exports to 14-15% of revenue by FY28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6.7%; Q1 FY27 exports +83% YoY to Rs 25.58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premium OEM design wins + exports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content-per-vehicle up (displays, cover glass, chrome trim)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1.5-2x industry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mix + 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~30%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cover-glass/display facility commissioning + customer qualification.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margin guided/printed up on premium mix and export share, capital-light base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premium OEM design wins + exports; revenue growth 1.5-2x industry; mix + operating leverage; EBITDA margin ~30%. Still assumed: content-per-vehicle up (displays, cover glass, chrome trim).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~Rs 2,487 (Sep 2026) · ~35.5x trailingx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~22-25% EPS CAGR FY26-28 to justify ~35x at a ~25x quality-franchise exit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+22-26%, EBITDA margin ~29-30%, normalised PAT +25-35%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if cover-glass/display revenue ramps and exports reach ~12-15% of sales; otherwise growth decays toward high-teens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core auto premiumisation + exports roughly in the multiple; cover-glass/display optionality is not yet in numbers and could add a leg the price only partly credits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First cover-glass revenue from the Hosur facility + a Q2/Q3 FY27 print holding ~30% EBITDA margin with standalone growth visible</w:t>
      </w:r>
      <w:r>
        <w:rPr>
          <w:color w:val="666666"/>
          <w:sz w:val="18"/>
          <w:szCs w:val="18"/>
        </w:rPr>
        <w:t xml:space="preserve"> (window ~9M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auto premiumisation / cockpit aesthetics + display localisation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decorative-aesthetics supplier (dials, overlays, badges, chrome trim, IML/IMD) to 2W/PV OEMs and appliance makers; entering optical cover glass + display assembly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OEM design/aesthetic programme approvals and display-glass qualification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Pricol, Uno Minda, Fiem Industries, Walter Pack (JV/sub)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Aesthetic design + tooling lock-in gives real switching cost per programme; cover-glass/display is a new node where SJS is the challenger to imports, aided by the BOE Varitronix license.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premium product mix (IMD/IML, chrome, displays); rising export share; operating leverage on a capital-light base.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Q1 FY27 EBITDA margin 30.0% is well above the ~26-27% the company ran a year ago; part is structural mix, part is favourable export/2W mix that can normalise - treat low-30s as a cyclical-high, not a durable floor.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steady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Consol revenue YoY: FY25 ~+20%, FY26 +25.6%, Q1 FY27 +24.5%; PAT growth faster (FY26 +44.6%, Q1 FY27 normalised +45%) on margin expansion. Consistent 20-26% band, not accelerating or decelerating.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~35x trailing needs ~22-25% EPS CAGR FY26-28 at a ~25x exit; current ~24% revenue growth + margin tailwind supports it only if cover-glass adds a leg before margins normalise.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Reinvested into capacity (Hosur cover glass, Decoplast Ranjangaon, wind power) and bolt-on subs (WPI, Decoplast) at group ROCE ~20%+; no unrelated diversification; acquisitions have been adjacent aesthetics.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clean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initiated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value curve: dials/overlays -&gt; chrome/IMD/IML -&gt; optical cover glass -&gt; automotive display assembly (BOE Varitronix license).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21.89%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-0.3x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55%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3 years (consistency_score 100)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FY24, FY25, FY26 each cleared both bars: revenue growth &gt;=10% (FY26 +25.6%, prior years high-teens+) and ROCE &gt;=15% (ran ~20-22% throughout). Consistent compounder profile.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 — no browser escalation triggered.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50 most recent posts (#129-182) of a substantive, plant-visit-heavy thread with detailed on-the-ground diligence (two separate plant visit reports from divygupta covering Pune and Bangalore facilities, cover-glass process details, client conversations including a Rivian EV testing relationship). Multiple trusted-elevated users (Gautam_Chopra, Vivek_6954, Chandragupta) posted informational updates rather than one-time high-conviction calls. The original trusted signal (joinjp2003, from a separate portfolio thread) was a genuine conviction bet: ramped to 8% of portfolio within a quarter, named among 2025 'conviction bets'.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joinjp2003 (trusted, from My portfolio updates and investment journey) ramped SJS to 8% of his portfolio within a single quarter and named it among his 2025 conviction bets — a real, sized position, not a passive mention. However, the most recent company-thread post (Chandragupta, trusted, 20-Aug-2026) is a fresh caution flag: standalone business stagnating for four quarters, growth concentrated in one subsidiary (Decoplast) which itself faces a high base next quarter, and margin pressure from new plant costs and a tougher post-GST comp base in H2.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2026-08-20 — Chandragupta (trusted)</w:t>
      </w:r>
      <w:r>
        <w:rPr>
          <w:i/>
          <w:iCs/>
          <w:color w:val="666666"/>
          <w:sz w:val="18"/>
          <w:szCs w:val="18"/>
        </w:rPr>
        <w:t xml:space="preserve"> (SJS Enterprises Ltd (company thread))</w:t>
      </w:r>
      <w:r>
        <w:rPr>
          <w:sz w:val="20"/>
          <w:szCs w:val="20"/>
        </w:rPr>
        <w:br/>
        <w:t xml:space="preserve">: Flagged that Q1 FY27 growth was driven by Decoplast (which has a high base next quarter) while the standalone entity has stagnated for four straight quarters; H2 faces a post-GST high base and new Pune plant costs pressuring margins.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 (dated ramp-up, exact quarter unspecified) — joinjp2003 (trusted)</w:t>
      </w:r>
      <w:r>
        <w:rPr>
          <w:i/>
          <w:iCs/>
          <w:color w:val="666666"/>
          <w:sz w:val="18"/>
          <w:szCs w:val="18"/>
        </w:rPr>
        <w:t xml:space="preserve"> (My portfolio updates and investment journey)</w:t>
      </w:r>
      <w:r>
        <w:rPr>
          <w:sz w:val="20"/>
          <w:szCs w:val="20"/>
        </w:rPr>
        <w:br/>
        <w:t xml:space="preserve">: Ramped SJS Enterprises to 8% of portfolio within a quarter; named among 2025 'conviction bets'.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SEBI/regulatory action found. Promoter K A Joseph pledged ~4.3% of shares in Dec 2024; forum users tracked this and confirmed it was fully unpledged by Q1 FY26 (short-term arrangement, not ongoing).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Strong, independently-verified quality metrics: ROE 17.4%, ROCE 21.89%, near-zero debt, revenue growth well ahead of industry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Real, specific catalysts with credible TAM math from on-the-ground plant visits: cover-glass/digital-cockpit-display TAM could grow 3-4x in 5 years, content-per-vehicle could roughly double with the BOE Varitronix tech license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trusted conviction: joinjp2003 ramped to 8% of portfolio within a quarter, a real sized bet not a passive mention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 scaling on track (6.7% of revenue today, targeting 14-15% by FY28) with credible named wins (Stellantis, Whirlpool, Autoliv, Hero Motocorp)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trusted user's most recent post (three days before this scan) flags standalone-business stagnation for four consecutive quarters, with growth concentrated in one subsidiary that itself faces a tougher comp in the next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has already re-rated substantially (one poster noted 30-40x P/E as of late 2025), meaning much of the growth story may already be priced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H2 FY27 faces a harder post-GST comparison base plus new Pune plant costs that could compress margins right when standalone growth needs to pick up the slack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display/cover-glass business (the primary long-term catalyst) doesn't meaningfully hit revenue until FY27-28 per management's own timeline — this remains a forward-looking bet, not a realized one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yes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(auto premiumisation + content-per-vehicle rising + cover-glass/display TAM cited 3-4x over 5yrs + export scaling). tam weak (Rs 7,800 Cr mcap on ~Rs 1,000 Cr revenue; a literal 10x needs the cover-glass/display optionality to become a large second business - possible but unproven). moat yes (per-programme aesthetic design + tooling lock-in, 27 consecutive quarters of industry outperformance, BOE Varitronix license). valuation no (~35.5x P/E near an all-time high; core premiumisation largely priced). score 2.5 -&gt; exception written in verdict_reasoning (credible dated catalyst + consistent 20-25% compounding for a small-cap) keeps thesis_fit 10x-in-2-3-years, conviction capped per the decision table.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Well-diligenced small-cap compounder whose strong Q1 FY27 print largely answers the Aug-2026 trusted caution, but valuation is rich (~35x, near ATH) and the cover-glass/display leg is still forward-looking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Fundamentals are independently strong (ROE 17.4%, ROCE 21.89%, near debt-free) and the trusted signal history is real and sized (joinjp2003 ramped to 8% of portfolio; named a 2025 conviction bet).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was the best quarter since listing - record Rs 261 Cr revenue (+24.5%), EBITDA margin +239bps to 30.0%, normalised PAT +45%, PV +45%, exports +83% - which directly rebuts the 'growth is only Decoplast' framing of the Aug-2026 trusted caution; the standalone-vs-subsidiary split and the H2 post-GST base effect are still open but the near-term picture has improved, not worsened.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is 2.5 (valuation box = no at ~35x near an all-time high). Exception invoked per the decision table: a credible, now-under-construction catalyst (Hosur cover-glass facility, dedicated WOS, BOE Varitronix display license, first revenue targeted FY27) plus consistent 20-25% compounding and 27 straight quarters of industry outperformance is un-ignorable for a small-cap - thesis_fit '10x-in-2-3-years' retained, conviction capped at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raised Low -&gt; Low-Medium: the freshest hard data (Q1 FY27) is now supportive rather than cautionary, but the rich multiple and the fact that cover-glass/display revenue is still a FY27-28 bet keep it below Medium. Revisit after Q2 FY27 for margin durability and standalone-growth disclosure.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flags; promoter pledge from Dec 2024 was fully released by Q1 FY26; no SEBI/auditor issues.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2026-09-08T06:56:30.989Z</dcterms:created>
  <dcterms:modified xsi:type="dcterms:W3CDTF">2026-09-08T06:56:30.989Z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