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Sky Gold &amp; Diamonds Ltd (Sky Gold Ltd)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Fast-scaling B2B jewellery manufacturer whose Q1FY27 print (revenue +78%, PAT +141%, first positive operating cash flow) starts to answer the cash-conversion doubts, though a single quarter and a 36x multiple keep it unproven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Sky Gold is a B2B jewellery manufacturer (studded/18kt gold jewellery for retail brands) pursuing sustainable 30-35% sales growth, working toward becoming India's largest B2B jewellery manufacturer. Charges customers making charges on a percentage-of-gold-value basis (not per-gram), with 15-day repricing and MCX hedging to manage gold-price exposure. Recently acquired Ganna &amp; Gold. Shifting mix toward an 'advance gold' model that lowers inventory funding and receivable intensity.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12,114 Cr; P/E ~36x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ROCE ~27% / ROE ~29% (headline); target 27%+ sustained by FY30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Q1FY27 P&amp;L</w:t>
            </w:r>
          </w:p>
        </w:tc>
        <w:tc>
          <w:tcPr>
            <w:tcW w:type="dxa" w:w="5800"/>
          </w:tcPr>
          <w:p>
            <w:r>
              <w:t xml:space="preserve">Revenue Rs 2,013 Cr (+78% YoY), PAT Rs 104.9 Cr (+141% YoY), EBITDA margin ~7.8%, gross margin ~9.3%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Cash flow / working capital</w:t>
            </w:r>
          </w:p>
        </w:tc>
        <w:tc>
          <w:tcPr>
            <w:tcW w:type="dxa" w:w="5800"/>
          </w:tcPr>
          <w:p>
            <w:r>
              <w:t xml:space="preserve">Q1FY27 operating cash flow turned POSITIVE (+Rs 30 Cr) for the first time; FY25 OCF was -Rs 273 Cr. Debtor days 38 -&gt; 30-32, targeting 25-26; WC-cycle target 52-55 days by FY27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Gross debt ~Rs 540 Cr at Q1FY27-end; targeting net-debt-free by FY30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FY27 guidance</w:t>
            </w:r>
          </w:p>
        </w:tc>
        <w:tc>
          <w:tcPr>
            <w:tcW w:type="dxa" w:w="5800"/>
          </w:tcPr>
          <w:p>
            <w:r>
              <w:t xml:space="preserve">Revenue ~Rs 8,100 Cr; PAT margin 4.5-5.25% (implies PAT ~Rs 365-425 Cr). Capacity util ~60% (1.2 t/day), sufficient to 2028; next capex Rs 80-100 Cr, 120-day build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Long-term vision</w:t>
            </w:r>
          </w:p>
        </w:tc>
        <w:tc>
          <w:tcPr>
            <w:tcW w:type="dxa" w:w="5800"/>
          </w:tcPr>
          <w:p>
            <w:r>
              <w:t xml:space="preserve">Rs 18,000-19,000 Cr revenue and net-debt-free by FY30; advance-gold mix to rise (exit run-rate ~20% vs FY26 ~11-12%)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259 - 848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Headline ROCE/ROE are strong, and the community's central concern - cash conversion - improved materially in Q1FY27: operating cash flow turned positive (+Rs 30 Cr) for the first time (FY25 OCF was -Rs 273 Cr on a Rs 434 Cr working-capital build), debtor days fell to 30-32 (from 38, targeting 25-26), and the advance-gold mix is rising toward a ~20% exit run-rate versus ~11-12% for FY26. Revenue grew 78% YoY to Rs 2,013 Cr and PAT 141% to Rs 104.9 Cr, with gross margin up to ~9.3% on advance-gold and value-added product mix. FY27 guidance is ~Rs 8,100 Cr revenue at 4.5-5.25% PAT margin. The still-open questions: it is one quarter of positive OCF, not a trend; gross debt is still ~Rs 540 Cr; EBITDA margin is thin at ~7.8% so the model is volume- and mix-dependent; and the stock trades at ~36x. The Feb-2026 receivables concern (&gt;Rs 600 Cr, a disputed Gensol comparison) is being addressed by the improving debtor cycle but not fully retired. Promoter holding 51.74% with zero pledge.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Sky Gold Q1 FY27 earnings-call highlights and result slides (Yahoo Finance, GuruFocus/Investing.com, TradingView, multibagg.ai)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 press coverage (Heera Zhaveraat, Whalesbook, InvestyWise, EquityBulls)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result and Q3FY26 coverage (moneymuscle.in, multibagg.ai, marketsmojo)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Working-capital / debtor-day and advance-gold-model commentary (tradejini, Alpha Spread Q1FY26 call)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FY25 operating cash flow was -Rs 273 Cr, driven by a ~Rs 434 Cr working-capital build - the origin of the cash-conversion concern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Headline ROCE ~27% / ROE ~29%; management targets 27%+ ROCE sustained through FY30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51.74% with zero pledge; Jun-2025 ~3.5% stake sale was via warrant conversion to institutional/PE investors, partly re-bought by mutual funds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Advance-gold model (customer supplies/finances the gold) lowers inventory funding and receivable intensity; FY26 mix ~11-12%, exiting near 20%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Ganna &amp; Gold acquisition increased share count (explained an apparent shareholding-% dip flagged in the forum as a false alarm)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Capacity ~1.2 t/day at ~60% utilisation - headroom to ~2028 before the next Rs 80-100 Cr capex (120-day build)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Q1FY26: debtor days improving (38 -&gt; 30-32); seasonally lean quarter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Q3FY26: PAT +~120% YoY, but debt rising - 'profit surge masks debt concerns'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Q4FY26 / FY26: profit roughly doubled (+102%); strong FY27 guidance issued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Q1FY27: revenue Rs 2,013 Cr (+78% YoY), PAT Rs 104.9 Cr (+141% YoY), EBITDA margin ~7.8%, gross margin ~9.3%, operating cash flow positive +Rs 30 Cr (first time), gross debt ~Rs 540 Cr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 result (Aug 2026): record quarter, first positive operating cash flow, margins expanded on advance-gold and VAP mix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revenue guidance maintained at ~Rs 8,100 Cr; PAT margin 4.5-5.25%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Long-term vision reiterated: Rs 18,000-19,000 Cr revenue and net-debt-free by FY30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Nothing else clearly material (no fresh promoter stake sale, no rating action surfaced this pass)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Operating cash flow turned positive in Q1FY27 (+Rs 30 Cr) - the single biggest bear point is now improving, not just guided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Debtor days down to 30-32 (from 38), targeting 25-26; advance-gold mix exiting near 20% vs FY26 ~11-12%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Gross margin up to ~9.3% on mix; EBITDA margin still thin at ~7.8%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PAT implied at Rs ~365-425 Cr on 4.5-5.25% margin guidance against ~Rs 8,100 Cr revenue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operating cash flow stay positive across the next 2-3 quarters, or was Q1FY27 seasonally helped?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fast does gross debt (~Rs 540 Cr) actually decline toward the net-debt-free-by-FY30 target?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EBITDA margin hold or improve past ~8% as scale builds, or is the model structurally thin-margin and WC-fragile?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 the &gt;Rs 600 Cr receivables base fully clean - the Gensol comparison was disputed but never independently closed out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Low-Medium -&gt; Medium. Q1FY27 delivered the community's own checklist (PAT &gt;Rs 100 Cr, CFO positive, advance-gold mix rising), materially improving the cash-conversion concern that had capped the name. Kept at Medium because it is one quarter, EBITDA margin is thin, gross debt is still ~Rs 540 Cr, the multiple is ~36x and no trusted user has disclosed a position size.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revenue ~Rs 8,100 Cr at 4.5-5.25% PAT margin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 8,100 Cr revenue; PAT ~Rs 365-425 Cr implied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Sustain positive operating cash flow and reduce debt toward net-debt-free by FY30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Q1FY27 OCF +Rs 30 Cr; gross debt ~Rs 540 Cr; WC-cycle target 52-55 days by FY27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Improve gross/EBITDA margin via advance-gold and value-added-product mix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Q1FY27 gross margin ~9.3%, EBITDA ~7.8%; advance-gold exit run-rate ~20%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Next capex only when utilisation nears ceiling (~2028)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80-100 Cr, 120-day build; current util ~60% of 1.2 t/day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retail-brand orders + exports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gold throughput (volume) growth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advance-gold / VAP mix up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gross margin ~9-10%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on thin fixed base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~8%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working-capital release (debtor days down)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positive operating cash flow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debt reduction -&gt; PAT/FCF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working-capital release (debtor days down) / advance-gold adoption.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— thin fixed-cost base, so volume growth and a small gross-margin gain drop through (Q1FY27 PAT +141% on revenue +78%)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retail-brand orders + exports; gold throughput (volume) growth; advance-gold / VAP mix up; gross margin ~9-10%; working-capital release (debtor days down); positive operating cash flow. Still assumed: operating leverage on thin fixed base; EBITDA ~8%; debt reduction -&gt; PAT/FCF.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36x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~36x trailing needs roughly 30-35% EPS CAGR FY26-28 against a ~25x exit multiple to be fair; FY27 guidance (~Rs 8,100 Cr revenue, PAT Rs ~365-425 Cr) roughly delivers that pace, so the base case is close to 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8,000-8,200 Cr, PAT ~Rs 380-420 Cr, operating cash flow positive for the full year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~Rs 10,500-11,500 Cr if 30-35% growth holds; PAT ~Rs 520-620 Cr; debt starting to fall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market is already paying ~36x for the growth; the upside optionality is a faster-than-guided margin/cash-conversion improvement from advance-gold, which is not yet a proven trend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A second and third consecutive quarter of positive operating cash flow with falling debt and advance-gold mix at/above 20%</w:t>
      </w:r>
      <w:r>
        <w:rPr>
          <w:color w:val="666666"/>
          <w:sz w:val="18"/>
          <w:szCs w:val="18"/>
        </w:rPr>
        <w:t xml:space="preserve"> (window ~9M from 2026-09-08;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formalisation and outsourced manufacturing of branded gold jewellery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large B2B contract manufacturer to organised jewellery retailers; asset-light making-charge model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working-capital funding (gold inventory + receivables) - being eased by the advance-gold model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consolidating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Rajesh Exports, Kalyan Jewellers (in-house mfg), Titan (Caratlane/in-house), Uni Design Jewellery / RBZ Jewellers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Organised retailers increasingly outsource manufacturing to a few scaled players; SkyGold is among the largest, but it is a price-taker on making charges with thin margins - scale and WC discipline are the edge, not pricing power.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volume/scale operating leverage on a thin fixed base; advance-gold and value-added-product mix lifting gross margin; MCX hedging + 15-day repricing removing most gold-price P&amp;L noise.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EBITDA margin ~7.8% and gross margin ~9.3% are near the low end for the model, not a peak; the risk is the opposite - that margins stay structurally thin and WC-sensitive rather than expanding as guided.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Revenue YoY (approx, oldest-&gt;newest): mid-2025 standalone growth decelerated with 3 quarters of flat gold volumes; FY26 PAT +102%; Q3FY26 PAT +~120%; Q1FY27 revenue +78%, PAT +141%. Recent trajectory is re-accelerating on exports and advance-gold.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~36x trailing needs ~30-35% EPS CAGR FY26-28 at a ~25x exit; the guided ~Rs 8,100 Cr FY27 revenue and 4.5-5.25% PAT margin roughly support it, leaving little valuation cushion if growth slips.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Reinvesting into capacity and working capital at high headline ROCE (~27%); capex staged and modest (Rs 80-100 Cr next tranche); Ganna &amp; Gold bolt-on acquisition; funded growth partly via a 2025 preferential warrant issue rather than pure internal accrual (neutral)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Moving up mix from plain gold to studded/18kt and value-added products, and from domestic to exports; advance-gold model is a genuine business-model upgrade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27%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1.3x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-25%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1 of the last 3 years (consistency_score 33)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Of FY23-FY25 verifiable from filings, roughly 1 year cleared both revenue growth &gt;=10% and ROCE &gt;=15% cleanly - FY25 ROCE was strong on headline but OCF was -Rs 273 Cr, so earnings quality that year is questionable. The business only recently reached the scale where per-year screens are meaningful; treat with caution.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50 of 178 available posts (of 218 total) spanning Jun 2025 to Aug 2026. A sharp Jun 2025 episode - promoters sold ~3.5% stake to institutional/PE investors via warrant conversion, triggering a 5% lower-circuit move - was the dominant early theme; the community was split between viewing it as routine promoter monetization after two decades of no stake sales (partly corroborated by MF buying the same stake) versus a genuine conviction concern, compounded by a poorly-managed subsequent concall (communication/English-language issues cited by multiple posters). By Jul-Aug 2025, standalone (vs consolidated) revenue growth deceleration and flat gold volumes for 3 quarters added further caution, though one poster noted Q4/Q1 are seasonally lean quarters. From Feb 2026 the thread's central concern became working-capital/receivables quality, with the Gensol-comparison exchange described above. The most recent posts (Aug 2026) are cautiously constructive: a detailed Q1 FY27 review sets explicit conditions (PAT &gt;Rs 100 Cr, CFO positive, Advance Gold 18-20% of mix, declining debt) under which the stock "starts looking increasingly attractive," without yet confirming those conditions are met.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Vansh_Dhelia (trusted) called the Jun 2025 promoter-selling selloff "Mr. Market being a sad depressed Maniac" and stated underlying business economics and growth prospects remained fully intact - an explicit bullish read on the dip, though not phrased as a portfolio-weight disclosure. Ghonarbochon (trusted) engaged substantively and skeptically on the making-charge/margin-structure mechanics (Aug 2025), a technical clarification rather than a conviction call. Mudit.Kushalvardhan (trusted) pushed back on an unrelated income-tax-crackdown scare as inapplicable to Sky Gold. vikasbargale (trusted) shared informational videos twice, explicitly noting no position both times. Prabhat_Mohanty (trusted) drew a cautionary lesson from the episode about being wary of stock/sector hype. No trusted user made an explicit conviction/position-size disclosure in favor of the name (contrast: a non-trusted user, Ballaji_Vijayan, did disclose buying 2% of portfolio, expecting to raise to 5%, in Aug 2025).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2025-06-19 — Vansh_Dhelia</w:t>
      </w:r>
      <w:r>
        <w:rPr>
          <w:i/>
          <w:iCs/>
          <w:color w:val="666666"/>
          <w:sz w:val="18"/>
          <w:szCs w:val="18"/>
        </w:rPr>
        <w:t xml:space="preserve"> (Sky Gold Ltd)</w:t>
      </w:r>
      <w:r>
        <w:rPr>
          <w:sz w:val="20"/>
          <w:szCs w:val="20"/>
        </w:rPr>
        <w:br/>
        <w:t xml:space="preserve">: Called the promoter-selling selloff a buying opportunity; underlying business economics and growth prospects intact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Jun 2025 promoter stake sale (~3.5%, via warrant conversion to preferential/institutional investors) triggered a lower-circuit move; company acquired Ganna &amp; Gold (share-count increase explains an apparent shareholding % decline flagged by one poster as a false alarm). Q1FY27 (Aug 2026): revenue Rs 2,013 Cr, PAT Rs 104.9 Cr, first positive operating cash flow.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 delivered on the community's own checklist: PAT &gt;Rs 100 Cr, operating cash flow positive for the first time, advance-gold mix rising toward ~20%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Real, specific growth targets (~Rs 8,100 Cr FY27 revenue, 30-35% sustainable growth) reiterated across concalls without further equity dilution; capacity at only ~60% util, sufficient to 2028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Advance-gold model structurally lowers inventory funding and receivable intensity - the mechanism that fixes the cash-conversion problem, and it is visibly ramping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trusted user explicitly called the promoter-selling episode a buying opportunity with business economics intact; promoter holding 51.74% with zero pledge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MCX hedging and 15-day repricing genuinely mitigate gold-price volatility in the making-charge model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One quarter of positive operating cash flow is not a trend; FY25 OCF was -Rs 273 Cr and gross debt is still ~Rs 540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margin is thin (~7.8%) - the model depends on volume, mix and working-capital discipline all going right simultaneously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Feb-2026 receivables concern (&gt;Rs 600 Cr, a disputed Gensol comparison) is improving but not fully retired; quality-of-earnings still warrants quarter-by-quarter tracking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trades at ~36x earnings, pricing in continued flawless 30%+ growth and the cash-conversion turn holding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Poorly-managed concalls around the 2025 promoter-selling episode dented confidence in IR discipline; no trusted user has disclosed a position size in favour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Small/Mid-cap (~Rs 12,114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yes · moat: weak · valuation: weak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weak - outsourced jewellery manufacturing is a real formalisation trend but SkyGold is a thin-margin price-taker within it; tam yes - Rs ~8,100 Cr FY27 revenue guided rising to Rs 18,000-19,000 Cr by FY30, mcap Rs ~12,100 Cr; moat weak - scale and WC discipline, no pricing power; valuation weak - ~36x already prices the guided growth. Score 2.5. thesis_fit kept 10x-in-2-3-years only under phreak's un-ignorable-growth carve-out (revenue +78%, PAT +141% YoY), conviction capped at Medium.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genuine B2B jewellery scale-up whose Q1FY27 print starts to close the cash-conversion gap the community had flagged, still to be confirmed over more quarters and against a rich multiple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 hit the community's stated bar (PAT &gt;Rs 100 Cr, CFO positive, advance-gold mix rising) - the single biggest bear point (OCF-negative) is now improving, not just promised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2.5 (tailwind weak, tam yes, moat weak, valuation weak) is below the 3.0 line, but the growth is un-ignorable (revenue +78%, PAT +141% YoY, guided ~Rs 8,100 Cr FY27) - phreak's growth carve-out - so 10x-in-2-3-years is allowed with conviction capped at Medium and an 'unconfirmed' caveat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Held at Medium, not higher: one quarter of positive OCF, thin ~7.8% EBITDA margin, ~Rs 540 Cr gross debt, ~36x multiple and no trusted position-size disclosure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flag; promoter holding 51.74% with nil pledge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2026-09-08T14:17:19.177Z</dcterms:created>
  <dcterms:modified xsi:type="dcterms:W3CDTF">2026-09-08T14:17:19.184Z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