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Ultramarine &amp; Pigments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pigments/surfactants maker with a multi-year, trusted-tracked capex-driven capacity ramp and a real recent growth acceleration -- facing new competitive risk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Ultramarine &amp; Pigments manufactures ultramarine blue/violet pigments and surfactants, with an ongoing multi-year capex program (pigments capacity raised toward 7,200 MT, surfactant subsidiary expansions) and a minor wind-power side business.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1,230 Cr (price ~Rs 421); P/E ~13.6x; P/B ~1.4x (BV ~Rs 298)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(FY26)</w:t>
            </w:r>
          </w:p>
        </w:tc>
        <w:tc>
          <w:tcPr>
            <w:tcW w:type="dxa" w:w="5800"/>
          </w:tcPr>
          <w:p>
            <w:r>
              <w:t xml:space="preserve">~11% / ~9% (3-yr ~10.8% / ~8.6%) - below the &gt;=15% quality bar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Consolidated revenue Rs 774.77 Cr (+12%; standalone Rs 706.97 Cr +9%); net profit Rs 80.77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Consolidated net profit Rs 31.6 Cr (+~56% YoY); revenue Rs 239.96 Cr (~Rs 960 Cr annualised)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 cash - borrowings Rs 86 Cr vs investments Rs 376 Cr (~30% of market cap); FY26 CFO Rs 128 Cr, FCF Rs 62 Cr; dividend Rs 6/share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</w:t>
            </w:r>
          </w:p>
        </w:tc>
        <w:tc>
          <w:tcPr>
            <w:tcW w:type="dxa" w:w="5800"/>
          </w:tcPr>
          <w:p>
            <w:r>
              <w:t xml:space="preserve">Naidupeta pigment expansion completed FY26; new Rs 250 Cr Tamil Nadu greenfield (2,500 MT) phased FY27-29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ROCE/ROE (~11% / ~9% FY26) stay below this project's quality bar - partly because a large Rs 376 Cr investment book earns below operating returns - but earnings are now inflecting: Q1 FY27 consolidated PAT rose ~56% YoY to Rs 31.6 Cr on the completed Naidupeta capacity, after FY26 consolidated revenue grew 12% to Rs 774.77 Cr. The balance sheet is net cash, cash generation is solid (FY26 CFO Rs 128 Cr, FCF Rs 62 Cr), dividends are consistent, and the stock trades at ~13.6x earnings / ~1.4x book. A fresh Rs 250 Cr Tamil Nadu greenfield (FY27-29) is a large commitment against a Rs 81 Cr PAT base and will weigh on ROCE near-term, and Sudarshan's post-Heubach competition remains an unresolved threat to pigment realisations.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screener.in/company/506685/consolidated - mcap Rs 1,230 Cr, price Rs 421, P/E 13.6, P/B 1.41 (BV Rs 298); FY24 rev Rs 561 Cr / PAT Rs 58 Cr, FY25 Rs 695 Cr / Rs 75 Cr, FY26 Rs 775 Cr / Rs 81 Cr; TTM rev Rs 830 Cr / PAT Rs 92 Cr; ROCE 11% (3yr 10.8%), ROE 9% (3yr 8.6%); borrowings Rs 86 Cr, investments Rs 376 Cr; promoter 40.49%; FY26 CFO Rs 128 Cr, FCF Rs 62 Cr; payout 22-25%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Ultramarine &amp; Pigments FY26 results (Whalesbook / scanx) - standalone revenue Rs 706.97 Cr (+9%), consolidated Rs 774.77 Cr (+12%), FY26 net profit Rs 80.77 Cr; Naidupeta pigment capacity expansion completed (to 3,550 MTPA); final dividend Rs 6/share (Jul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(sahi.com / scanx) - consolidated net profit Rs 31.60 Cr vs Rs 20.2 Cr YoY (+~56%), revenue Rs 239.96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 - planned greenfield plant in Tamil Nadu, 2,500 MT capacity, Rs 250 Cr investment funded via accruals + loans, phased over FY27-29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 VP-thread synthesis - harsh.beria93 (elevated) capex-timeline updates Jul-2023 and Jun-2025 confirming the pigments capacity ramp; Oct-2024 thread flag on Sudarshan Chemicals' Heubach acquisition raising pigments competition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Rs 774.77 Cr (+12%), net profit Rs 80.77 Cr; 5-yr sales CAGR ~20% but 5-yr profit CAGR only ~7% - growth has not dropped to the bottom 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structurally weak: ROCE ~11% (3-yr ~10.8%), ROE ~9% (3-yr ~8.6%) - well below the project's &gt;=15% bar and below chemical-sector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Fortress balance sheet: borrowings only Rs 86 Cr against Rs 376 Cr of investments (~30% of market cap) - net cash; part of the low ROE is the under-deployed investment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cash generation solid: CFO Rs 128 Cr, FCF Rs 62 Cr after capex; dividend payout ~22-25%, consistent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Naidupeta pigment expansion completed in FY26; a fresh Rs 250 Cr Tamil Nadu greenfield (2,500 MT) is now committed, phased FY27-29 - a large step-up vs a Rs 81 Cr PAT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40.49% (relatively low), no pledge; company historically has weak investor-relations engagement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net profit: Q1 FY26 ~Rs 20.2 Cr -&gt; Q1 FY27 Rs 31.6 Cr (+~56%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Rs 239.96 Cr (~Rs 960 Cr annualised vs FY26 Rs 775 Cr) - a genuine step-up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growth (consol +12%) was already ahead of the 3-yr ~12% and 1-yr acceleration the community tracked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improving into FY27 on the newly commissioned, high-utilisation capacity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- net profit +~56% YoY (Aug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results, Naidupeta pigment expansion completed (May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dividend Rs 6/share (Jul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approval for the Rs 250 Cr Tamil Nadu greenfield plant (FY27-29)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adverse - no pledge, auditor or governance issue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+56% YoY confirms the capacity-ramp thesis is now showing in earnings, not just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is net cash with Rs 376 Cr of investments - ~30% of market cap - and the stock trades at ~13.6x / 1.4x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large new Rs 250 Cr greenfield (FY27-29) will absorb cash and pressure ROCE near-term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profitability is still weak (ROCE ~11%) and the Sudarshan/Heubach competitive threat is unresolved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Q1 FY27 margin step-up hold through FY27, or is it capacity-commissioning timing?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the Rs 250 Cr Tamil Nadu greenfield earn above cost of capital, given a ~11% ROCE track record?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pricing pressure does Sudarshan (post-Heubach) actually put on ultramarine/pigment realisations?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the large investment book ever be deployed into the operating business or returned to shareholders?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Low-Medium. Q1 FY27 PAT +56% YoY, a completed pigment expansion, a net-cash balance sheet (Rs 376 Cr investments vs Rs 86 Cr debt), consistent dividends and a cheap ~13.6x / 1.4x-book multiple justify one notch up from the prior Low; ROCE ~11% / ROE ~9%, a large new Rs 250 Cr greenfield and the unresolved Sudarshan/Heubach competitive threat keep it capped at Low-Medium.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Ramp the completed Naidupeta pigment expansion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 to 3,550 MTPA; prior updates cited high (~85%) utilisation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a greenfield pigments plant in Tamil Nadu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2,500 MT capacity, Rs 250 Cr, funded via accruals + loans, phased FY27-29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 food / cosmetics / personal-care ingredient lines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separately quantified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completed pigment + surfactant capacity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utilisation ramp (~85%) at better realisations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(Q1 FY27 run-rate ~Rs 960 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commissioned assets -&gt; margin up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(+56% YoY in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FCF (Rs 62 Cr FY26) net of the new Rs 250 Cr greenfield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utilisation ramp (~85%) at better realisations.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Q1 FY27 PAT +56% on a much smaller revenue increase indicates leverage as newly commissioned capacity fills, subject to competitive pricing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completed pigment + surfactant capacity; utilisation ramp (~85%) at better realisations; revenue growth (Q1 FY27 run-rate ~Rs 960 Cr); PAT (+56% YoY in Q1 FY27). Still assumed: operating leverage on commissioned assets -&gt; margin up; FCF (Rs 62 Cr FY26) net of the new Rs 250 Cr greenfield.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421 · 13.6x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~13.6x trailing (lower ex-cash, since ~30% of market cap is investments) needs only ~8-10% EPS CAGR to justify a ~14-16x cyclical-chemical exit; Q1 FY27's +56% PAT is well ahead of that, so the multiple is not pricing the acceleration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900-1,000 Cr on the completed capacity; PAT Rs 110-130 Cr if the Q1 margin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1,050-1,200 Cr; PAT Rs 130-160 Cr, before meaningful greenfield contribution (that lands FY29+)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stock trades at a trough-type ~1.4x book / ~13.6x earnings while PAT is inflecting +56% on completed capex and the balance sheet is net cash; offsets are a structurally low ROCE and the Sudarshan/Heubach threat, so evidence quality is only moderate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Q2/H2 FY27 results showing the Q1 FY27 margin/PAT step-up is sustained rather than commissioning-timing, and greenfield-plant progress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specialty chemicals - ultramarine/violet pigments + surfactants, moving toward food/cosmetic/personal-care grades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one of the few global-scale ultramarine pigment makers; surfactant manufacturing via subsidiary; minor wind-power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pigment capacity + customer qualification in higher-grade (food/cosmetic) applications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Sudarshan Chemical Industries, Heubach (acquired by Sudarshan), DIC / other synthetic-pigment majors, Galaxy Surfactants (surfactants adjacency)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Global pigments supply is consolidating (Sudarshan's Heubach buy) - normally good for survivors' pricing, but here Sudarshan is expected to fill acquired capacity and compete harder, so the near-term read is a competitive threat rather than pricing power for Ultramarine. The food/cosmetic-grade shift is the route to a real moat if customer qualifications land.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newly commissioned, high-utilisation pigment capacity; surfactant subsidiary volume growth; product-mix shift toward specialty / food-cosmetic-grade material.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Margins are recovering off a low base (ROE ~9%), not at a peak. Q1 FY27's jump is early-ramp operating leverage; the risk is that Sudarshan (post-Heubach) competes pricing back down before the margin normalises higher, not that current margins are unsustainably high.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revenue: FY24 Rs 561 Cr, FY25 Rs 695 Cr (+24%), FY26 Rs 775 Cr (+12%), Q1 FY27 run-rate ~Rs 960 Cr; consolidated PAT +~56% YoY in Q1 FY27. Trusted tracker confirms the capex ramp is on schedule.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~13.6x trailing needs only high-single-digit EPS growth; Q1 FY27 PAT +56% is far ahead, so the recent acceleration is not in the multiple - the check is whether it sustains past the commissioning quarter.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Ran the business net-cash for years with a large (Rs 376 Cr) investment book earning below operating returns - conservative to a fault, part of why ROE is ~9%. Now committing Rs 250 Cr to a greenfield plant. Consistent dividends (~22-25% payout). No unrelated diversification; adjacency moves (food/cosmetic-grade) are on-strategy.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commodity ultramarine toward specialty / food-cosmetic-grade pigment and surfactant applications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11%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45%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verifiable. Revenue growth cleared 10% in FY25 (+24%) and FY26 (+12%) but ROCE was ~10-11% in every year - well short of 15% - so no year cleared both legs. Long-listed company, so the zero is an informative record of chronically sub-bar capital returns (a large idle investment book is part of the cause), not a young-company artefact. ROCE is now improving off the completed capex; FY27 could clear if the Q1 margin holds.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20 of 176 posts (single batch, spanning May 2023-Nov 2025, no escalation needed). harsh.beria93 (trusted) has tracked the company's capex program in detail across two updates (Jul 2023, Jun 2025), most recently confirming a pigments capacity increase from 6,000 to 7,200 MT (85% utilization) as of the FY25 update. A 2024 dip in EPS drew mixed reaction -- one poster called it a buying opportunity given continued capacity expansion, another attributed it mainly to cost inflation, not demand weakness. A real competitive risk emerged Oct 2024: Sudarshan Chemicals' acquisition of Heubach was flagged as likely to increase pigments competition as Sudarshan fills capacity to drive operating leverage.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(trusted, elevated) is the thread's most consistent tracker, with detailed capex-timeline updates in Jul 2023 and Jun 2025 (8 loves) confirming the capacity-expansion thesis is on track as of the most recent update.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2023-07-06 — harsh.beria93</w:t>
      </w:r>
      <w:r>
        <w:rPr>
          <w:i/>
          <w:iCs/>
          <w:color w:val="666666"/>
          <w:sz w:val="18"/>
          <w:szCs w:val="18"/>
        </w:rPr>
        <w:t xml:space="preserve"> (Ultramarine &amp; Pigments)</w:t>
      </w:r>
      <w:r>
        <w:rPr>
          <w:sz w:val="20"/>
          <w:szCs w:val="20"/>
        </w:rPr>
        <w:br/>
        <w:t xml:space="preserve">: Summarized the company's ramped-up capex spend across multiple years -- the original basis for the capacity-expansion thesis.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2025-06-29 — harsh.beria93</w:t>
      </w:r>
      <w:r>
        <w:rPr>
          <w:i/>
          <w:iCs/>
          <w:color w:val="666666"/>
          <w:sz w:val="18"/>
          <w:szCs w:val="18"/>
        </w:rPr>
        <w:t xml:space="preserve"> (Ultramarine &amp; Pigments)</w:t>
      </w:r>
      <w:r>
        <w:rPr>
          <w:sz w:val="20"/>
          <w:szCs w:val="20"/>
        </w:rPr>
        <w:br/>
        <w:t xml:space="preserve">: Updated FY25 capex: pigments capacity raised from 6,000 to 7,200 MT (Q2FY25 announcement), operating at 85% utilization.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1yr revenue acceleration (23.91%) versus a much slower 3yr trend (9.85%), consistent with newly commissioned pigments/surfactant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Multi-year, trusted, detailed tracking of the capex program (harsh.beria93, 2023-2025) confirms the capacity ramp is real and on schedule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85% utilization on newly expanded capacity as of the most recent update suggests further headroom before the next capex round is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into food/cosmetics/personal-care ingredient capex, broadening the growth base beyond core pigments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(10.1%) and ROE (7.64%) are both below this project's usual quality threshold -- growth is accelerating but profitability quality is not yet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Sudarshan Chemicals' 2024 acquisition of Heubach is a specific, credible new competitive threat to Ultramarine's core pigments business as Sudarshan seeks to fill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historically has weak investor-relations engagement (a 2023 poster reported the company does not take investor queries)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2024 EPS dip drew genuine disagreement among posters on whether it was cost-driven (transient) or demand-driven (structural) -- unresolved in the thread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1,224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no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Completed pigment/surfactant capacity plus a shift into food/cosmetic/personal-care grades is a genuine multi-year growth driver - tailwind yes; but ultramarine is a niche/mature core category and a 10x off ~Rs 1,230 Cr needs the specialty adjacencies to scale hard - tam weak; Sudarshan Chemicals' Heubach acquisition is a specific, credible competitive threat and ROCE ~11% shows no pricing power - moat no; ~13.6x P/E, ~1.4x book and ~Rs 376 Cr of investments (~30% of market cap, net cash) with PAT inflecting +56% - valuation yes. Score 2.5 -&gt; written exception (valuation box = yes) permits the 10x-in-2-3-years label with conviction capped at Medium; set at Low-Medium given weak structural ROCE and the competitive threat.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trusted-confirmed capacity-driven growth acceleration (Q1 FY27 PAT +56%) with a net-cash balance sheet and a cheap ~14x multiple - but structurally weak profitability (ROCE ~11%) and the Sudarshan/Heubach competitive threat cap it at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revenue/PAT acceleration is corroborated by a trusted, multi-year tracker's capex-timeline updates (harsh.beria93, elevated), which is exactly the recent-inflection evidence this project weights: Q1 FY27 consolidated PAT +56% YoY to Rs 32 Cr, TTM revenue Rs 830 Cr vs FY26 Rs 775 Cr, Naidupeta pigment expansion completed.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(tailwind yes / tam weak / moat no / valuation yes). Written exception per the decision table: the valuation box = yes (P/E ~13.6, P/B ~1.4, ~Rs 376 Cr of investments = ~30% of market cap, net cash), so the 10x-in-2-3-years label is allowed with conviction capped at Medium (unconfirmed).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 -&gt; Low-Medium (one notch, per the small/mid-cap live-inflection rule): the Q1 FY27 inflection, completed capex, fortress balance sheet, consistent dividends and a cheap multiple justify the upgrade; ROCE ~11% / ROE ~9% well below the quality bar, a large new Rs 250 Cr greenfield (FY27-29) that will pressure returns near-term, and the unresolved Sudarshan/Heubach competitive threat cap it there.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source is a trusted thread but the tracker is 'elevated' not 'core', so no conviction floor. No 30-day revisit. Re-check: Q2/H2 FY27 margin and ROCE trend, greenfield-plant progress, and any pricing impact from Sudarshan filling Heubach capacity.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2026-09-08T14:32:02.248Z</dcterms:created>
  <dcterms:modified xsi:type="dcterms:W3CDTF">2026-09-08T14:32:02.254Z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