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WC deterioration confirmed multi-yr</w:t>
      </w:r>
      <w:r>
        <w:rPr>
          <w:sz w:val="20"/>
          <w:szCs w:val="20"/>
        </w:rPr>
        <w:br/>
        <w:t xml:space="preserve">
WC deterioration confirmed multi-yr; CARE BBB upgrade; KKOC governance debate went public, unresolved [conviction_score 46.0]</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70.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Solex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140. Zaggle_A platform to address pain points for enterprises</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 best fundamentals in batch but already crossed into large-cap.</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but structurally weather-driven low growth (6.18% 5yr)</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Resolved as Omnitech Engineering Ltd (NSE:OMNI) with a caveat - plausible not certain match vs a dormant, unrelated Omnitech Infosolutions. 92% revenue growth but ~84x P/E already stretched; four_box 2.5.</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Strong ROCE/ROE, only ~12% growth; four_box 2.5, default neither.</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ROCE 36-39%, debt-free, ~24% rev CAGR, OPM 13-&gt;24%, Mukul Agarwal AIF holder; small F&amp;F TAM, 4x capacity ahead of conservative guide, stock ~3x issue. VP thread 9 posts constructive-skeptical, no trusted users. four_box 2.5 -&gt; neither, but Medium on genuine quality.</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real operating-leverage/Gainwell-synergy catalyst, but high debt and negative consolidated PAT</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2026-09-18T10:31:57.098Z</dcterms:created>
  <dcterms:modified xsi:type="dcterms:W3CDTF">2026-09-18T10:31:57.104Z</dcterms:modified>
</cp:coreProperties>
</file>

<file path=docProps/custom.xml><?xml version="1.0" encoding="utf-8"?>
<Properties xmlns="http://schemas.openxmlformats.org/officeDocument/2006/custom-properties" xmlns:vt="http://schemas.openxmlformats.org/officeDocument/2006/docPropsVTypes"/>
</file>