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Expectation-Gap Ranking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2026-09-18 · 252 guidance-assessed, 634 researched but not yet assessed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Ranks the mispricing, not the business. expectation_gap_score (0-100) = Gap x Evidence x Catalyst x Timing x Risk, per playbook/guidance-and-expectation-gap.md. It is orthogonal to conviction_score (business quality + endorsement) — a portfolio add should clear a bar on BOTH. The 'No current edge' section is the quality-name watchlist: good businesses whose guidance is already in the price. Implied paths are reverse-P/E estimates (no broker consensus) — directional, not precise.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expectation gap (highest opportunity first)</w:t>
      </w:r>
    </w:p>
    <w:tbl>
      <w:tblPr>
        <w:tblW w:type="dxa" w:w="13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50"/>
        <w:gridCol w:w="850"/>
        <w:gridCol w:w="2100"/>
        <w:gridCol w:w="3000"/>
        <w:gridCol w:w="2500"/>
        <w:gridCol w:w="2400"/>
      </w:tblGrid>
      <w:tr>
        <w:trPr>
          <w:tblHeader/>
        </w:trPr>
        <w:tc>
          <w:tcPr>
            <w:tcW w:type="dxa" w:w="19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score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1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(dir / type / mag)</w:t>
            </w:r>
          </w:p>
        </w:tc>
        <w:tc>
          <w:tcPr>
            <w:tcW w:type="dxa" w:w="30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Catalyst</w:t>
            </w:r>
          </w:p>
        </w:tc>
        <w:tc>
          <w:tcPr>
            <w:tcW w:type="dxa" w:w="25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Risk (open SPOF)</w:t>
            </w:r>
          </w:p>
        </w:tc>
        <w:tc>
          <w:tcPr>
            <w:tcW w:type="dxa" w:w="2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77.25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capacity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Gopalpur TAN + Hazira nitric acid commissioning (Q2 FY27) and the Q3 FY27 print showing new-capacity + sustained-margin contribution, plus NCLT / regulatory milestones on the TAN demerger scheme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scheme approval timeline and final terms; utilisation ramp speed + tan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Surat plant utilization ramp showing up in reported quarterly revenue/margin, and/or FY27 revenue tracking toward the Rs 900 Cr guide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middle east conflict / container-shortage freight disruption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91.37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confirming the ~19-20% OPM base holds ex one-offs + a lyophilisation capacity-expansion / greenfield announcement, driving re-rating toward peer multiples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capacity-addition execution / greenfield go-ahead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69.95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(Nov 2026 / Feb 2027) showing EBITDA margin sustaining toward 12%+ and digital mix crossing 50% of B2C  (~5M,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digital customer-acquisition cost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64.95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sustaining the margin-mix + working-capital gains, plus a visible UAE (Mirabelle) contribution once the facility relocation completes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trade-margin competition compressing the value-added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64.57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capacity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trial production Sep 2026 -&gt; commercial Q4 FY27 (revenue from Q4 FY27, 80-85% utilisation by end-FY28); quarterly prints sustaining ~30% growth vs 18-20% guidance; first meaningful US distribution-led order scale-up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64.4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Execution ramp of the Rs1,021cr+ order book (L&amp;T Metro Line 4/4A, IRCON Mumbai Metro, Pune Metro) converting to revenue over FY27-28, plus a first material revenue contribution from the URBS data-centre or Univastu NUOS BMS verticals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capacity to scale roughly 4x the revenue base without quality or timeline slippage on marquee-client contracts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FY27 own-stores (Surat, Rajkot) opening + a quarterly print showing retail ramp and operating cash flow turning positive under the GML strategy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b2c format execution / store-level economics; client concentration; whether it actually turns operating cash flow positive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PEC (production enhancement contract) incremental-production restart at Mori-5 plus continued Special CBM Bid Round gas-grid feed-in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regulatory/safety clearance at the mori-5 site (ap pollution control board issued a stop-production order apr-2026); the ongc relationship -- the company's largest counterparty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58.95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Propedge sustaining growth + subscription client-count (not just price) re-accelerating; PropEquity AI fundraise close on disclosed terms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health of the subscription core; lumpy lender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57.57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delivering the guided triple-digit PAT growth + double-digit billing growth, ideally with a visible absolute drop in ad spend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ad spend re-inflating; jeevansathi (info edge) re-accelerating marketing spend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55.09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Radiology (Nuclear Healthcare + Pulse Hitech) divestment closing  (~4M,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no buyer identified yet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53.75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70.37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Net-debt-free milestone plus a quarter showing blended EBITDA-margin expansion from VAP mix; PESO-approved hydrogen / Type-IV cylinder order ramp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peso approvals for pressure-vessel vap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margin prints testing the 11-12% EBITDA guidance against the mix shift toward BOS-scope and defence/aerospace orders; clarity on the RPT-vote dissent and borrowing-limit usage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50.89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order-book-to-revenue conversion and margin holding as international + BFSI mix scales further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co-op/bfsi segment demand + delivery capacity; single-customer per geography currently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49.88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of Bhiwadi-led double-digit volume growth + BESS Phase-1 commissioning with a first order announcement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+ securing anchor bess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47.96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 (~Nov 2026) showing the Hyundai/Kia volume ramp resuming sequentially after the flat Q1 FY27, and EBITDA margin above ~8%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oem group concentration (hyundai/kia); utilisation of the new pu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FY27 quarter or two showing the lower interest run-rate flowing through to PAT + a further step-down in secured debt / pledge release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cyclical ebitda downturn; steel-price collapse cutting operating cash flow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45.29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Aluminium Windows &amp; Facade division delivering its guided Rs40-50Cr FY27 revenue as the Rs56Cr+ backlog converts, alongside continued EBITDA margin expansion from mix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execution timeline; funded partly by fresh borrowings; concentration in a handful of large-developer orders; order-to-revenue conversion pace, historically delayed by weather/regulatory restrictions (grap) and buyer-side deferrals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Ministry of Finance notification of anti-dumping duty on antioxidant imports (following DGTR's positive final finding), and/or Veeral Organics revenue contribution starting 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government notification timing; inconsistent restart timeline across disclosures; raw material and energy cost pass-through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AUM growth into the 18-20% band with credit cost toward ~2%, JLG book resuming growth, and gold co-lending scaling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asset-quality / credit-cost shock; an mfi political/regulatory shock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43.65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Quartz capacity expansion (1.25m units) commissioning + the FY27 exit-quarter margin print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quartz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42.66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print (~Nov 2026) showing operating cash flow turning positive and revenue growth holding at 20%+ after the H2 FY26 slowdown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ramp/utilisation of the new lines; spreading execution across too many verticals at once; working-capital intensity of institutional/infra project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Mexico capex restart once US tariff clarity emerges, or PU-plant utilization finally moving meaningfully above ~25%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tariff policy resolution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 Clean Mobility approaching operational breakeven + a quarter where consolidated owner-PAT growth turns positive + any holdco-discount-narrowing trigger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3w / scv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41.26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Q2/H2 FY27 results showing the Q1 FY27 margin/PAT step-up is sustained rather than commissioning-timing, and greenfield-plant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returns on a large capex given a ~11% roce history; sudarshan/heubach-driven price competition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Q4 FY27 print showing Shipway growth above 20% and Uniware sustaining above 15%, confirming the churn-resolution thesis across multiple quarters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Vadodara commissioning + trial production (H1 FY27), first commercial RIP output from October (H2 FY27), and the H1 FY27 print showing the Rs 360-400 Cr FY27 invoicing guide on track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slippage from h1 fy27; greenfield commissioning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Kotak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Naming of the new CEO/MD successor, and continued Q2/Q3 FY27 results confirming the post-ban growth trajectory and Deutsche Bank India integration progress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integration execution concurrent with the ceo transition; successor quality/continuity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36.25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Continued consultancy-mix-driven margin expansion across FY27, and confirmation of Dangote contract execution milestones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overseas client/project concentration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consecutive quarters of credit cost &lt;=2.5% plus ROA crossing 3.0%, confirming the ROE inflection toward mid-teens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credit cost not falling to ~2.3-2.5%; fresh unsecured-book stress; mfi / unsecured credit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62.09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Ambernath Phase 1 commercial ops (end-Aug 2026) -&gt; full commissioning (Oct 2026), then Q3/Q4 FY27 prints showing the step-up toward &gt;Rs 300 Cr revenue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execution and order-book replenishment; india data-centre capex pace; order replenishment beyond the rs 210 cr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results/concall showing whether margin expansion continues and whether inventory-turnover deterioration stabilises  (~2M,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 component-price reversal that strands high-cost inventory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35.14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quarterly/half-yearly revenue showing the GETCO Rs 63 Cr O&amp;M award phasing into billed sales, with cash flow following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getco contract phasing / renewal at end of term; tender-driven, recompete pressure on margins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33.35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Panchkula plant commercial start (Sep 2026) plus Q2/Q3 FY27 prints showing new-capacity revenue, sustained ~20% margins, and the domestic segment swinging to profit from Q3 FY27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slippage / slow utilisation ramp; parent treats stylam as a passive holding rather than an operating platform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33.16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 railroad-casting-component approval decision (currently in field trials, management ~85%+ confidence) - a real, currently-excluded-from-guidance upside catalyst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this specific approval outcome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EBITDA margin sustained above 5% with operating cash flow staying positive despite continued M&amp;A, and MedTech crossing Rs 1,000 Cr annualised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ipm value-growth slowdown (multiplier 1.7 -&gt; 1.4); working-capital blowout on acquisition integration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43.78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Defence capacity expansion commissioning (Q4 FY27 target) + concrete disclosure on the defence-subsidiary capital structure / listing plan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timeline (already slipped 6-9 months); single facility ramp; value capture for parent shareholders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PAT growth re-accelerating above ~15% with GNPA held around/below ~1% and SME-retail share stabilising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lumpy wholesale exposures; wholesale-book concentration if sme stays weak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sustained execution WITH visible receivables collection / positive operating cash flow (plus continued Kavach award cadence)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field testing / commissioning bottleneck; indian railways as sole customer; commissioning-schedule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sustained execution WITH visible receivables collection / positive operating cash flow (plus continued Kavach award cadence)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field testing / commissioning bottleneck; indian railways as sole customer; commissioning-schedule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consolidated results - Aceitunas Sarasa PAT accretion, OPM vs the 18% guide, and operating cash flow direction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agri crop + export demand; execution in a new geography (spain) and new channel (retail); integration execution; retail brand traction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80.75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28-30% full-year run-rate and a CFO catch-up, plus land finalisation / Phase-1 milestone on the 30-acre greenfield plant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vs the ~2,500-unit ceiling; land/plant execution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Mahim launches (Q3/Q4 FY27) plus H2 FY27 quarters showing EBITDA margin stepping toward the 17-19% guide and PAT rebounding as revenue recognition catches up to pre-sales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launch/approval cadence over multiple years; milestone completions / recognition timing in h2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54.33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Tarapur Phase II commercial production (H2FY27) plus 2-3 quarterly prints confirming steady-state EBITDA margin holds &gt;=16%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delay; renewed price competition in veterinary intermediates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15%+ revenue growth with MOU/new-product volumes actually landing and domestic demand turning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customer not converting a test lot to volume; top-2 customer order patterns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13.58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Dwarka + Gwalior opening by end-2026 and a Q2/Q3 FY27 print showing occupancy held through the monsoon with margin toward 28-30%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third-party owner execution (dehradun, nashik already slipped)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29.23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May-2026 Rs 12 Cr/month run-rate holds, and whether Aflairza's stalled growth reverses post-integration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aflairza integration economics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confirming GCM EBITDA margin sustained near/above 12% (not one quarter), consolidated margin in the 12-13.5% band, SED capacity online, and ICM margin recovering from 13% toward 15%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european auto demand / cost inflation; gcm restructuring gains reversing; programme ramp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FY28 print testing whether net debt actually falls toward ~Rs300cr (from ~Rs633cr) and whether PAT margin recovers as the tax rate normalises / HVA mix offsets it; nearer-term, Q2-Q3 FY27 prints test whether Q4FY26's energy-cost margin hit was one-off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greenfield execution timeline; single large-customer contract execution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FY27 Rs500cr guidance progress, a margin-recovery inflection (vs the FY26 -500bps compression), and A&amp;D order flow (Big Bang Boom JV formalisation + HAL orders)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hal customer concentration within the a&amp;d leg; simultaneous execution across railway, metro and a&amp;d segments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AMISP empanelment confirmation + the next 1-2 quarters of cash-flow/working-capital data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government/discom payment-cycle timing; this specific metric not improving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27.43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EU-GMP certificate issuance for Indore + a Q2/Q3 FY27 print showing GLP-1/Hetero CMO revenue + Indore utilisation reaching 40-45%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regulatory decision; single customer (hetero) for this vector;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Skipper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execution of the record Rs9,217cr order book plus delivery against the raised export/order-inflow guidance (Rs1,500cr export, Rs7,500cr total), with EBITDA margin trending toward the ~12% aspirational level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1FC Technology project delivery/renewal signal (6-month project from Aug 2026) plus Q2/Q3 FY27 results showing whether the government project pipeline (Goa/Lakshadweep/Meghalaya wins) converts to revenue beyond the seasonal Q1 trough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customer (1fc) for now in a brand-new, unproven-for-rnit vertical; still overwhelmingly government-customer concentrated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CDMO revenue ramp toward the USD 100 mn / +40-50% guide; Atali Block 2 commissioning; xanthine pricing recovery sustaining; FDA Form 483 (Unit IV Tarapur) close-out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debt-funded (borrowings rs 413 -&gt; 754 cr) with negative fcf; h2-skew execution + client project timing; xanthine cyclicality / chinese pricing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bookings prints holding the 35-40% growth band, plus a reported-revenue quarter showing the recognition catch-up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 demand slowdown that stalls collections mid-ramp; deal flow and land pricing discipline; timing of large launches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24.84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/ H1 FY27 results - first P&amp;L showing whether blended EBITDA margin recovers off the ~9-14% trough as the 8-10% rate hikes and GST-mitigation structuring take effect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front-loaded fixed leases if arr lags; pricing power / occupancy holding while rates rise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24.79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25% EBITDA margin holds, plus Europe (QliniQ/ABCnow) integration progress and Goa Unit 2 utilisation increase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europe distribution build-out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34.04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confirming the ~16-17% OPM holds, plus any capacity-expansion announcement (needed for a FY28 volume leg) and resolution of the Modern Denim amalgamation / qualified-opinion overhang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izmo Microsystems quarterly revenue tracking to the Rs 45-50 Cr FY27 guide + terms of the capacity-expansion fund-raise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capital raise on acceptable terms; conversion of pipeline to firm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results showing the Haridwar ramp translating into revenue toward the Rs 210-220 Cr FY27 guide, with OPM holding &gt;25% and working-capital days stabilising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new-plant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 (~Nov 2026) showing the growth run-rate WITH operating cash flow tracking profit; plus DYPC close (by ~30 Sep 2026) and West Bengal commissioning (Q4 FY27)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conversion / sme reporting quality;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65.75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46.31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sustaining EBITDA/ton near Rs 90k + Supa Phase II commissioning + first Hitachi framework offtake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+ utilisation; customer concentration within the framework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Kesda stainless Phase-1 commissioning (targeted end-FY27) + first FY28 quarters showing SS contribution and post-deleverage interest savings, alongside proof margins hold near the 10-12% guide as steel pricing normalises  (~14M,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kesda commissioning + ss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23.11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22.98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the EBITDA margin contraction reverses and whether the guided 55-60% revenue/PAT growth and Rs 1,800-2,000 Cr pre-sales target stay on track across the 4 additional FY27 project launches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and Bangalore facility commissioning progress, testing whether EBITDA margin holds double-digit levels net of the flagged one-off tooling-profitability boost and progresses toward the 12-13% two-year target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bangalore facility commissioning timeline; customer concentration -- top-8 customers ~85% of revenue, mahindra+maruti roughly half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of credit cost at/below 3.5% with AUM growth sustained - confirming the turnaround is structural not a one-quarter bounce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asset-quality relapse; rural stress event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21.33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holding ROAE ~19-21% with AUM growth &gt;45% and construction-finance GNPA stabilising - confirming the ROE inflection is structural, not a gold-price spike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gold-loan demand cycle; gold-price correction compressing gold-loan spreads/volume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21.03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Delivery/commissioning of the Power Grid data-centre order plus a follow-on NavIC/data-centre or OT-cyber order confirming a repeatable line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delivery/commissioning timeline; repeat-order conversion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20.46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56.71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cover-glass revenue from the Hosur facility + a Q2/Q3 FY27 print holding ~30% EBITDA margin with standalone growth visible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hosur plant ramp + boe programme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Q1 FY27's rebound (+111% revenue, +151% PAT YoY) is a sustained new run-rate or a one-off order-timing spike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SG-4/SG-5 (600 TPD) commissioning in Q4 FY27 and the first full quarter of the 60% volume step-up with a visible post-expansion margin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add expiry 2029 / faster-than-expected domestic capacity adds; asp normalisation as domestic capacity floods in; commissioning timeline slip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(guided similar to Q1) - specifically whether EBITDA margin resumes climbing off ~14% and OCF keeps improving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margin already plateaued at ~14% ebitda in q1 fy27; reliance on advance/one-time orders repeating; small base of new-age verticals; execution across many categories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approval and Indovida merger completion (Indorama becomes promoter); Q2/Q3 FY27 margin prints showing commodity pass-through catching up to the ~20% underlying EBITDA target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crude/aluminium cost trajectory; nclt timeline/conditions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Two-three more quarters holding ~2% RoA through-cycle, secured mix past ~55%, and a fresh universal-bank-licence application accepted for RBI review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microfinance-segment asset-quality shock; credit cost re-spiking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CMS ramp sustains (vs an FY26-style lumpy reset) + first commercial peptide-CDMO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commercial peptide-cdmo order conversion; pipeline commercialisation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confirming the parachute-solutions revenue run-rate and a 26-30% EBITDA margin, plus execution of the deferred FY26 defence contract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approval cycle speed; defence-procurement timing; government tender outcomes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US-mix-led blended PBT-margin step-up + working-capital days falling toward 60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receivables quality (~rs 97 cr credit-impaired); steel-price swings + india volume recovery; us construction demand + single tennessee facility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Clarity on the use of the Rs 750 Cr raise + a Q2/Q3 FY27 print showing net debt/EBITDA stepping toward ~3.0x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+ capital; use of the rs 750 cr raise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17.16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Appointment of a replacement statutory auditor to fill the casual vacancy, and Surat facility full commissioning/ramp confirmation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clarity on the resignation reason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33.05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Sunlite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Repono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Mathura terminal financial close / commissioning schedule, operating cash flow turning positive, or a second anchor-contract win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flow / balance-sheet capacity on an sme base; single anchor customer (reliance) + greenfield execution + capex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depreciation/finance drag eases and PAT growth re-accelerates toward revenue/EBITDA growth, plus Dubai fleet scale-up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financing cost/availability if credit tightens; single new-geography execution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15.81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 confirming whether Coromandel FSA supply has actually normalised and production/revenue recovers, versus a second consecutive weak quarter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coromandel fsa supply reliability; coromandel is the intended low-cost byproduct source; odisha alternate may be costlier/less reliable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15.17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30.03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Malaysian mine commissioning + a FY27 quarter showing revenue growth resuming alongside a ~13.5%+ EBITDA margin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mine permitting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14.87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P75I contract award clarity + CFF's contracted content, and an H1 FY27 result showing operating cash flow turning positive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milestone payment cycles from psu customers; p75i award itself and cff's selection within the supply chain; programme milestone timing at the psu shipyards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11.21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showing whether the Mumbai-plant-driven domestic ramp continues the Q1 FY27 growth/margin inflection, and any Infomerics rating action (upgrade off watch, or downgrade) resolving the Apr-2026 Rating-Watch-Negative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continued middle-east revenue concentration if the domestic ramp is slow; domestic-market execution/customer acquisition -- still new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program-fee growth re-accelerating and adj EBITDA margin back toward 10% with receivables flat-to-down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enterprise customers' payment cycles; program-fee / volume growth re-accelerating from ~10%; whether the compression is truly one-off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program-fee growth re-accelerating and adj EBITDA margin back toward 10% with receivables flat-to-down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enterprise customers' payment cycles; program-fee / volume growth re-accelerating from ~10%; whether the compression is truly one-off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9.73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or three consecutive quarters of cephalosporin margin recovery (OPM back above 10%) plus a step-up in EXBLIFEP licensing income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slow uptake of a new premium antibiotic in cost-sensitive markets; structural api price erosion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2.2GW cell plant commissioning + ALMM List-II inclusion, then a quarter showing blended-margin uplift from captive cells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cell-plant yield / ramp; single-site cell plant commissioning + almm 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29.63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the ~40% EBITDA margin holds as disruption normalises; fleet reaching 5 narrowbody; a firm Boeing 777 induction decision; Singapore/SE Asia route approvals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aircraft induction timing; cyclical normalisation; whether the 777 programme is actually committed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 Pharma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Organon acquisition close (targeted Q4 FY27) and continued confirmation of the specialty-led margin-expansion trend across FY27 quarters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regulatory approval in any key jurisdiction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V2 Retail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8.05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-5%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(December quarter) print -- the seasonal peak and the first quarter with the 4-5% price hikes: shows whether gross margin recovers to 29-30% and PAT margin holds 4-5% as the store base scales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pricing power vs competitive intensity; store-rollout pace and new-store productivity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Second Motion sanction, record date and separate listing of Jubilant Agri Solutions Ltd; first standalone disclosures for the retained polymers/adhesives entity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nclt sanction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Lohia Corp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Continued order-book-to-revenue conversion and margin sustainability across the next 2-3 quarters, confirming Q1 FY27 is the start of a trend rather than a one-off low-base print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7.37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value/timing on the &gt;100MW large-generator deal and Siemens Energy framework call-offs, plus evidence that operating cash flow starts converging with PAT (receivables normalising)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customer programme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3rd consumer-electronics plant commissioning (Q3 FY27) + first quarter of segment-level profitability in aerospace or electronics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ramp + winning volume in an unrelated low-margin business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(and H2) results showing the US formulations inflection persisting beyond one quarter, with PAT growth catching up to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competitive erosion on launch; us pricing / launch timing (the historical stagnation pattern)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elevated (~22%) consolidated margin holds as drum-closure EBIT normalises off 43%, plus defense repeat orders and any Phase 2 capex announcement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Hormone plant (Unit 6) commercial production start + a Q3 FY27 print showing oncology mix recovering to the guided 25-30%  (~4M,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clinical-trial timeline slippage (registration delays already seen in oncology); export customer payment discipline; gmp audit timing; registration delays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6.77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 HEICO/Radiant part-number MRO volume order, or a HAL MoU conversion, or an order-intake announcement materially above ~1.5x revenue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heico's phasing decisions; lumpy milestone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24.61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Jadcherla Form 483 outcome (close-out vs escalation); Semaglutide DMF filing 1HFY27 + EU commercial supplies 2HFY27; Rotigotine EU launch 1HFY27; Aflibercept India launch FY27; Q2-Q3 FY27 prints showing licensing income holding a &gt;Rs 150 Cr run-rate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regulatory filing/approval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(festive) prints showing EBITDA margin sustained above the ~7% historical level, plus West Bengal store openings on schedule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demand cycle; new-store opex absorption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Su-30MKI Super Sukhoi upgrade programme contract award / Hawk-I-2700 flight-test software completion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mod/drdo contract-award cadence; winning the competitive radar selection vs the virupaksha radar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order-book conversion at &gt;35% revenue growth with OPM holding above 11%, plus continued DC order inflow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execution and working-capital cycle on large turnkey packages; loss of share to larger electrical majors on big packages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Modison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~18-20% OPM holds as silver moderates and whether operating cash flow turns positive; visible ramp of HV-contact exports to Europe/Japan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qualification pace; silver-price reversal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Newer-block occupancy ramp visible in H2 FY27 prints + term-debt tie-up and construction start on the Rs 486 Cr Trichy Super-Speciality build; first commissioning Q2 FY28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bengaluru metro ramp / trichy super-speciality absorption; case-mix / specialist ramp; old-unit capacity ceiling until new blocks commission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Dahej commissioning (Nov-2026) + first 1-2 quarters of ramp showing whether core EBITDA margin moves toward 13-14% and non-rubber share climbs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utilisation ramp of a new greenfield site; value-added product qualification and demand; lme zinc swings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announcement of the next 1-2 large park locations with capex and timeline (management guided 'before end-FY27'), plus H2 FY27 prints confirming mature-park double-digit growth is not just a seasonal Q1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footfall ramp trajectory; land acquisition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 conversion to revenue AND a turn in operating cash flow / debtor days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mix shift toward low-margin box-build; working-capital funding as receivables grow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debottlenecked capacity (52,000 tpa) at 80-85% utilisation, then FY28 capex commissioning; plus any resolution of the Manorama Africa Ltd RBI approval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timeline (history of slippage); customer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second and third consecutive quarter of positive operating cash flow with falling debt and advance-gold mix at/above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demand air-pocket at key retail customers; advance-gold adoption stalling, forcing skygold to fund inventory again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Ethos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margin print sustaining ~15-16% EBITDA margin plus visible working-capital / FCF improvement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luxury demand cycle; pricing discipline as duty falls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EBITDA margin recovering toward 19-20% with organic growth held 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ai-content pricing deflation vs mix shift up the value curve; top-client budget cycles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showing SSSG back toward 5-6% and the Rs 1,000 Cr revenue target being met, with disclosed new-geography store productivity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new-geography store productivity; sssg recovery from q1's +4%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consecutive quarters delivering the guided PAT growth with free cash flow turning positive and the Emerging Market EBITDA margin recovering toward 18-20%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sustained mix shift to lower-margin tenders; us generics pricing / competitive filings against key molecules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Phase 5 &amp; 6 commissioning confirmation + a Q2/Q3 FY27 print showing margin recovery and solar-structure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ability to win solar-epc customers vs incumbents; phase 5/6 commissioning schedule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RDSO licences for springs + first Amzen wagon-plant milestone (restart Mar-May 2027), with a quarter showing blended margin lifting toward 10%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amzen integration + funding; licence timing; competitive pricing vs titagarh/jupiter; rdso licence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20.59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39.91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-3%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59.21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5.24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In-house manufacturing facility commissioning + the first full quarter of post-listing disclosure (Q2/Q3 FY27), confirming whether margin improves and cash conversion stabilises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loss of a top-10 karigar relationship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full-year net profit (FY27) plus a large defence/nuclear order-book item visibly converting to revenue; clarification / reduction of the promoter pledge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programme timing; execution capacity; historical pattern of order-to-revenue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Nesco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47.43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WSA sites going operational (targeted by financial year-end) and further Tower 2 construction milestones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capex project on a single mumbai site -- concentration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consistent, transparent hedging disclosure at 80%+ with ex-hedging PAT margin holding ~4.1-4.25%, plus operating cash flow turning less negative as the store base matures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gold-inventory funding as store count scales; working-capital drag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43.93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SuperLoads reaching its guided 5,000-monthly-load / 250-daily-load run-rate, and a quarter showing EBITDA margin re-inflecting rather than continuing to compress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speed of hub rollout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prints showing Healthcare Services re-accelerating as discounted private-pay admissions convert to full ticket, plus bed activation toward 3,000-3,500 and the products channel scaling past ~55% of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occupancy ramp at discounted ticket sizes; private-pay volume at target realisation; whether realisation per admission recovers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-8%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revenue growth re-accelerates toward 40% or settles near 30%, plus confirmation the promoter sell-down is genuinely over (no further OFS / block deal)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another ofs / block deal; e-commerce growth rate off a now-larger base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Earkart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EBGNG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Unit-III Phase-1 actual commercial production + a reported half-year showing the specialty-mix margin step-up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/ regulatory-approval timeline (repeatedly slipped); dmf qualification cycle at customers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quarters showing Coris swing back to profit (HAT-order seasonality) and consolidated PAT growth resuming; plus an IVDR certification milestone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hat-order timing / coris seasonal recovery; organic mdx growth rate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43.15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54k MT capacity live plus 2-3 quarterly prints showing EBITDA margin holding &gt;=24% now that the gross-margin tailwind has reversed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aroma-chemical pricing / margin stability; commissioning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material aerospace revenue recognition in FY27 quarterly prints + recovery of the Q1 freight-delayed dispatches + the guided larger follow-on space order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h2 execution catch-up; space customer programme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Next 1-2 quarters of cash-flow/working-capital disclosure, and any further promoter pledge or release activity - the key tests of whether the Jul 2026 pledge was a one-off financing choice or the start of a recurring pattern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working-capital/cash-flow management, evidenced as a live constraint by the promoter pledge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42.45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annual concall + H2 FY27 prints: Sanand commissioning on schedule, OPM holding ~18%, and disclosure that clarifies in-house machining content vs job-work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slippage / cost overrun; defence approval timelines; shop-floor machining capacity vs outsourced job-work; working-capital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no-catalyst, thin-evidence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1.74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21.61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dated, disclosed EV two-wheeler OEM order (Ola/Ather or others) actually materialising; a subsequent quarter showing core EBITDA/PAT recovering on an operating basis (not investment gains)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catalyst remains unconfirmed at the company level; whether the ev catalyst actually shows up in reported segment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growth-decelerating, thin-evidence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No current edge — quality-name watchlist</w:t>
      </w:r>
    </w:p>
    <w:p>
      <w:pPr>
        <w:spacing w:after="120"/>
      </w:pPr>
      <w:r>
        <w:rPr>
          <w:i/>
          <w:iCs/>
          <w:color w:val="666666"/>
        </w:rPr>
        <w:t xml:space="preserve">Researched and guidance-assessed, but the gap is already priced in, the price is ahead of our path (over-optimistic), the catalyst has lapsed, or a hard red flag zeroes it. Hold / watch — do not add on this signal. Cross-check conviction_score before dismissing.</w:t>
      </w:r>
    </w:p>
    <w:tbl>
      <w:tblPr>
        <w:tblW w:type="dxa" w:w="1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200"/>
        <w:gridCol w:w="2600"/>
        <w:gridCol w:w="3400"/>
      </w:tblGrid>
      <w:tr>
        <w:trPr>
          <w:tblHeader/>
        </w:trPr>
        <w:tc>
          <w:tcPr>
            <w:tcW w:type="dxa" w:w="2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0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direction</w:t>
            </w:r>
          </w:p>
        </w:tc>
        <w:tc>
          <w:tcPr>
            <w:tcW w:type="dxa" w:w="26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  <w:tc>
          <w:tcPr>
            <w:tcW w:type="dxa" w:w="3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Why (gap type / catalyst)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84.62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15,000-unit skid capacity commissioning (Oct-Nov 2026) + Q3/Q4 FY27 prints showing skid utilisation 60-70% and margin toward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65.43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Bidar 225 KL block commissioning (Q2 FY27) and utilisation pick-up; CDMO growth re-accelerating and big-pharma integrated-model conversions; a quarter back above 20%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Fuel-cell Phase 2 capacity live (Oct 2026) then Phase 3 (Mar 2027); H2 FY27 nuclear execution ramp; Q2/Q3 FY27 prints confirming the +80% FY27 path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56.87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55.86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A signed global (ex-India/ex-US) licensing or commercialization deal for Zaynich, or the first reported US revenue print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results showing whether railway dispatch pace re-accelerates toward the Rs 500 Cr guidance, plus FIBA on-train trial completion and a first commercial order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Resolution of the Advent/Aster controlling-stake reports (a firm deal or a clear end to talks); plus Gurugram commissioning Q1 FY28 and the Model Town breakeven (H2 FY27)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40.71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FY27 quarter showing clinical-research revenue growth reaccelerating toward the 20-25% target (NDCT throughput visible in the numbers)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6 GW integrated TOPCon module line commissioning (Dec-2026) and first cell-line ramp quarter (Mar-2027), plus any visible module/cell ASP softening as industry-wide capacity comes online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37.55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AUV 'JALKAPI' prototype water trials + first VABO composites Navy approval/order, plus a bookings print from the Rs 221 Cr tender pipeline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Final RDSO/ISA certification of Kavach 4.0 (or a credible dated timeline), plus a quarter showing operating cash flow turning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MP/WB/Chhattisgarh store rollout through FY27 plus the Q1FY28 (peak-summer) print showing whether SSSG + new states hold ~25%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2-3 quarters showing new-plant utilisation and a growing DLM/semiconductor order book that validates the re-rating, plus first meaningful ASM-HHV JV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2-3 quarters showing the ~20-28% PAT margin holds through the bed expansion, plus new hospitals (Gurugram, MSS Delhi) going live and lifting sequential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Completion of the Anupam Rasayan open offer / change of control, plus a Q2-Q3 FY27 print confirming the ~26% EBITDA margin is sustained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Full-service propulsion-vendor approval (targeted end-FY27) + a standalone quarter re-accelerating toward the 30%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EBITDA margin holds above 15-16% with inventory gains rolled off and exports weak; Finance Ministry notification of the DGTR-recommended NBR anti-dumping duty; NBR/latex capacity commissioning (Apr-Jun 2027)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29.45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prints testing whether the Q1FY27 deceleration (+14%) was a one-off cost/timing issue (management's claim) or a genuine growth-rate reset, plus whether gross margin actually normalises by Q3FY27 as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 and Q3 FY27 prints showing the H2 acceleration (&gt;50% YoY revenue growth) and EBITDA margin toward 22-24%, plus Chhattisgarh utilisation disclosure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SBCL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~45% EBITDA margin and the Q1 revenue step-up hold; any filed confirmation of the mooted US (Barentz) distribution tie-up or a growth-capex announcement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First nuclear-order execution prints in H2FY27 + full-quarter Hobel contribution from Q2 + QIP completion / MPS sell-down clearing the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First post-listing quarterly result (Q2 FY27) and emergence of independent/VP coverage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FY26-30 pipeline launches landing on schedule plus a quarter showing reported revenue re-acceleration from ongoing-project handovers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CCL plant commercial production start (targeted Nov 2026) + the first 1-2 quarters of CCL output showing volume and margin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TPU line commissioning (Q3FY27) plus a Q2/Q3FY27 print showing the tariff-normalised margin and new PPF line utilisation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double-digit EBITDA margin holds and a disclosed Furnastra/IBC segment split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22.74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20.79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Dangote Refinery Phase 2 award decision + an H2 FY27 print showing the 20-25% revenue guide and 12-14% margin, plus JNK Chemdist approaching breakeven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19.49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19.04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Q2/Q3 FY27 prints from the pure-play continuing entity showing defence revenue +75% and margin recovering off 11.8%, plus Devanahalli Atmanirbhar Complex Phase 1 commissioning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FY26 annual report / cash-flow statement - the key test of whether the 9M FY26 margin recovery is accompanied by normalised operating cash flow and working-capital days, or whether the FY24-style cash-conversion problem persists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Q2-Q3 FY27 prints showing organic growth held above 20% AND EBITDA margin stepping toward low-teens (not merely holding ~9.5%)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18.15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A quarter showing EBITDA margin recovery above 12% plus tangible M&amp;M product / distribution synergies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Completion of the NCLT Composite Scheme of Arrangement and separate listing of Tieramet Ltd (copper business demerger)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15.68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H2 CY26 quarterly print showing an actual EBITDA-margin step-up (management's own guided window)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MIGM (~Rs 3,500 Cr, ~70% Apollo share) and QRSAM purchase orders expected by end-FY27, plus the first consolidated quarter showing Premier Explosives integration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H2 FY27 prints against LarryWink's three tests: OPM back above ~20%, absolute recurring revenue rising, services revenue stabilising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A Q2/Q3 FY27 result showing whether the +226% Q1 FY27 net-sales jump is volume-backed and whether debtor days/operating cash flow normalise from the FY26 blowout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13.81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the normalised post-billing-catch-up run-rate and margin, plus Kamal Marine shipyard commissioning, first green-tug deliveries, and whether promoter selling continues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 FY27 (Jul-Sep 2026) results — first quarterly print as a listed company; plus any disclosed Ammonia Decomposition Catalyst order value or repeat-order cadence from Tata Steel/NMDC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10.09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or more quarters showing EBITDA margin actually expanding toward the FY30 path, and/or resolution/unwind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REPM-scheme bid outcome (5 of 20 applicants selected) and/or Quantum Magnetics Phase-2 commissioning on the revised Q3 FY27 schedule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consecutive quarters showing consolidated EBITDA margin toward 13-15% and PAT growth off a normalised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MBJ acquisition close (targeted Q2 FY27) + QIP pricing + first combined-entity quarter showing pro-forma revenue, margin and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Indotech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Conversion of the 400kV/BESS (NTPC) qualification and recent order wins into a disclosed order book, a Q2/Q3 FY27 margin print showing the ~14% EBITDA margin stabilising, and a material reduction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quarter of positive consolidated EBITDA plus Tritium visibly approaching its Q4 FY27 breakeven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Next 1-2 quarters of cash-flow/working-capital disclosure - the key test of whether the FY25 negative-OCF/positive-PAT divergence is stabilising or worsening as the Navy/BHEL order book scales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NCLT ruling on the 3-entity amalgamation scheme + disclosure of the actual swap ratio and per-share dilution impact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Not yet guidance-assessed</w:t>
      </w:r>
    </w:p>
    <w:p>
      <w:pPr>
        <w:spacing w:after="120"/>
      </w:pPr>
      <w:r>
        <w:rPr>
          <w:i/>
          <w:iCs/>
          <w:color w:val="666666"/>
        </w:rPr>
        <w:t xml:space="preserve">634 researched stocks have no market_expectation block yet — deepdive-top100 populates these in rank order. Listed by conviction_score so the highest-conviction gaps get assessed first.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200"/>
        <w:gridCol w:w="2600"/>
      </w:tblGrid>
      <w:tr>
        <w:trPr>
          <w:tblHeader/>
        </w:trPr>
        <w:tc>
          <w:tcPr>
            <w:tcW w:type="dxa" w:w="3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Conviction</w:t>
            </w:r>
          </w:p>
        </w:tc>
        <w:tc>
          <w:tcPr>
            <w:tcW w:type="dxa" w:w="26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Thesis fit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35.55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32.87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28.21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25.93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Nisus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23.03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18.62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</w:tbl>
    <w:p>
      <w:pPr>
        <w:spacing w:after="120"/>
      </w:pPr>
      <w:r>
        <w:rPr>
          <w:i/>
          <w:iCs/>
          <w:color w:val="666666"/>
        </w:rPr>
        <w:t xml:space="preserve">… and 514 more.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Independent research for informational purposes only, not investment advice. expectation_gap_score is a mechanical ranking signal built on approximated market expectations (reverse-P/E, no broker consensus) — it flags where to look, it does not size positions. Do your own due diligence.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2026-09-18T10:32:17.619Z</dcterms:created>
  <dcterms:modified xsi:type="dcterms:W3CDTF">2026-09-18T10:32:17.620Z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