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Bharat Bijlee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Old-line transformer + electric-motor + drives maker with a large listed-equity investment book - core operations enjoy a transformer-cycle tailwind and capacity is doubling, but PAT has now fallen for two straight years (FY25, FY26) and again in Q1 FY27 (-29.6% YoY) on copper/CRGO cost pressure, gross debt tripled in FY26 to fund capex, and management still barely communicates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Bharat Bijlee (established 1946) has two segments: Power Systems (transformers and turnkey switchyard/EPC projects) and Industrial Systems (LT/HT electric motors, servo drives &amp; automation via a KEB Automation technology partnership, and elevator systems). It also holds a ~Rs 1,780 Cr portfolio of listed equities (Siemens, HDFC Bank, ICICI Bank, etc.). Ashish Kacholia is a shareholder.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2,500 Cr (P/E ~22.2x, book value ~Rs 1,795/share)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Reported ROE / ROCE</w:t>
            </w:r>
          </w:p>
        </w:tc>
        <w:tc>
          <w:tcPr>
            <w:tcW w:type="dxa" w:w="5800"/>
          </w:tcPr>
          <w:p>
            <w:r>
              <w:t xml:space="preserve">~6.0% / ~8.4% (screener, FY26 TTM) - declining from FY24 peak (ROCE ~11%)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ROIC ex-investments</w:t>
            </w:r>
          </w:p>
        </w:tc>
        <w:tc>
          <w:tcPr>
            <w:tcW w:type="dxa" w:w="5800"/>
          </w:tcPr>
          <w:p>
            <w:r>
              <w:t xml:space="preserve">~27% on ~Rs 550 Cr of true invested capital (forum estimate, not independently re-derived this pass)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Rs 2,273.80 Cr (+19.6% YoY, highest-ever) / Rs 120.09 Cr (-10.15% YoY) - revenue growing, PAT falling on margin compression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547 Cr (+17.7% YoY); PAT Rs 19.63 Cr (-29.6% YoY vs Rs 27.88 Cr); EBITDA margin 5.3% vs 7.23% YoY - margin compression continuing/worsening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Total debt Rs 301 Cr (Mar-2026) vs Rs 80 Cr (Mar-2025) - gross debt roughly tripled in FY26, partly funding the capacity capex; ICRA still rates the credit profile Stable/comfortable given the size of the investment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Investment book</w:t>
            </w:r>
          </w:p>
        </w:tc>
        <w:tc>
          <w:tcPr>
            <w:tcW w:type="dxa" w:w="5800"/>
          </w:tcPr>
          <w:p>
            <w:r>
              <w:t xml:space="preserve">~Rs 1,780 Cr of listed equities on the balance sheet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Transformer capacity Phase 1: 18,000 -&gt; 28,000 MVA (Rs 170 Cr, incremental output from ~Q1 FY27) already reflected in revenue growth; Phase 2: 28,000 -&gt; 35,000 MVA (additional Rs 65 Cr, board-approved Aug-2025), total capex ~Rs 235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33.65%, 0% pledged - promoters (Danani, Mehta) filed a formal no-encumbrance declaration for FY26 (Apr-2026)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returns look poor (ROE ~6%, ROCE ~8%) but are depressed by a large financial-asset pile; a forum analysis strips the ~Rs 1,780 Cr investment book to arrive at ~Rs 550 Cr of true invested capital earning ~27% ROIC - i.e. a decent core operating business trading cheaply, plus an asset play, plus a holdco-style discount. This pass's fresh filings read confirms the top-line side of the tailwind (FY26 revenue +19.6% to a record Rs 2,274 Cr, Q1 FY27 +17.7% YoY) and the capacity story (Phase 1 already live, Phase 2 approved), but it also confirms the bear case is actively playing out on the bottom line: PAT fell -10.15% in FY26 and a further -29.6% YoY in Q1 FY27 as copper/CRGO input costs keep compressing EBITDA margin (5.3% in Q1 FY27 vs 7.2% a year ago), and gross debt roughly tripled (Rs 80 Cr -&gt; Rs 301 Cr) in FY26 to help fund the capex - so the expansion is no longer purely 'funded by internal accruals' as earlier assumed. Employee costs still run ~2.5x peers like Voltamp at similar capacity. There is effectively no concall / investor communication (confirmed again this pass - no guidance to grade), and the ~Rs 2,000 Cr surplus/investment book remains largely undeployed. Promoter shareholding (33.65%) is unpledged and unchanged (formal FY26 no-encumbrance filing).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coverage (marketsmojo, scanx, sahi.com)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results coverage (scanx, whalesbook) - record Rs 2,273.80cr revenue, PAT -10.15%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Capacity-expansion coverage (stockopedia, marketsetup, linkedin, stockinsights.ai) - Phase 1 (18k-&gt;28k MVA, Rs170cr) and Phase 2 (28k-&gt;35k MVA, Rs65cr, board-approved Aug-2025)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page - quarterly/annual financials, ROCE/ROE trend, debt, promoter holding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shareholding/pledge disclosures (trendlyne, scanx) - 33.65% holding, 0% pledge, FY26 no-encumbrance filing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ICRA rating-rationale search results - Stable outlook, low debt/comfortable liquidity view (pre-dates the FY26 debt increase in the rating narrative found)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Cash-flow/capex search (tijorifinance, gurufocus, trendlyne) - inconclusive single-source hint of FY26 working-capital strain, not cross-verified, not used as a hard number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2,273.80cr (+19.6% YoY, highest-ever), but PAT fell -10.15% to Rs 120.09cr on margin compression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debt roughly tripled in FY26: Rs 80cr (Mar-2025) -&gt; Rs 301cr (Mar-2026), used partly to fund the Rs 235cr two-phase capacity expansion - a change from the earlier assumption that capex was purely internally 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(Danani, Mehta) filed a clean no-encumbrance declaration for FY26 (Apr-2026); holding stable at 33.65%, 0% pledged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approved Phase 2 capacity capex (Rs 65cr, Aug-2025) on top of the already-live Phase 1 (Rs 170cr, 18k-&gt;28k MVA)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Aug-2026 senior-management changes (retirement of R. Rajaraman; VP redesignations for two others) read as ordinary succession, not a governance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ICRA's Stable/comfortable-liquidity rating view was found via search results that may pre-date the FY26 debt increase - flagged as an open question rather than treated as current confirmation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(Jun-2026): revenue Rs 547cr (+17.7% YoY), PAT Rs 19.63cr (-29.6% YoY vs Rs 27.88cr), EBITDA margin 5.3% vs 7.23% YoY - continued margin compression, worst YoY PAT decline of the last four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(Mar-2026): revenue Rs 767cr, PAT Rs 39cr (screener)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(Dec-2025): revenue Rs 568cr, PAT Rs 25cr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 (Sep-2025): revenue Rs 473cr, PAT Rs 28cr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Sequence shows revenue consistently growing YoY while PAT growth has turned negative and the YoY decline is widening into Q1 FY27 - a worsening trend, not a stabilising one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Aug-2025: Board approves Phase 2 capacity capex (Rs 65cr, 28k-&gt;35k MVA)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Apr-2026: Promoters file FY26 no-encumbrance declaration (Reg. 31(4))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report: Rs 35/share final dividend recommended (record date revised to Jul-2026)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Aug-2026: Senior-management retirement/redesignation (R. Rajaraman retires; two VP redesignations)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order-win, fund-raise, litigation, or auditor-change announcements surfaced in the last 6 months beyond the above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has now fallen for two consecutive full years (FY25 per screener trend, FY26 -10.15%) and again sharply in Q1 FY27 (-29.6% YoY) - the margin-pressure bear case is confirmed as an active, worsening trend in the primary filings, not just a forum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debt roughly tripled in FY26 (Rs80cr-&gt;Rs301cr) - capex is now partly debt-funded, contradicting the earlier 'funded by internal accruals'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Coffee-Can track record is 0-for-5 years (FY22-FY26): ROCE has never reached the 15% bar in any of the last five years, even in the FY24 peak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shareholding and pledge status remain clean (33.65%, 0% pledged, formal FY26 filing) - no governance deterioration found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ICRA's Stable/comfortable-liquidity rating view has been reaffirmed since the FY26 debt tripling, or predates it - rating-rationale PDF could not be reliably dated from search snippets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Precise FY26 CFO and capex figures (for a clean fcf_conversion_pct) - one source hinted at working-capital strain/negative operating cash flow in FY26 but this could not be cross-verified against a second source within budget, so left unquantified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Segment-level (Power Systems vs Industrial Systems) margin split, to see which division is driving the compression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~27% ex-investments ROIC forum estimate still holds given two years of consecutive PAT decline - not independently re-derived this pass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The tailwind and capacity-expansion story are confirmed as real, but the fresh filings read shows the bear case (margin compression, peer-cost disadvantage) is an active, worsening two-year trend rather than a one-off, and the capex is now partly debt-funded rather than purely self-funded as earlier assumed - the 'cheap value + asset play' thesis is intact directionally but the near-term earnings trajectory has deteriorated enough to lower conviction a notch.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1 transformer capacity expansion (18,000 -&gt; 28,000 MVA) live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170 Cr capex; incremental output from ~Q1 FY27, already reflected in FY26/Q1 FY27 revenue growth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2 transformer capacity expansion (28,000 -&gt; 35,000 MVA)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Additional Rs 65 Cr capex, board-approved Aug-2025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 recovery from copper/CRGO cost pass-through plus fuller capacity utilisation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quantified target or timeline given by management - no concall, inferred only from forum/analyst commentary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transformer demand tailwind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expansion 18k-&gt;35k MVA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input-cost pass-through / margin recovery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PAT/FCF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input-cost pass-through / margin recovery.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revenue has grown double-digit for two straight years but PAT has fallen in both, so operating leverage is not yet showing up in reported numbers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transformer demand tailwind; capacity expansion 18k-&gt;35k MVA; revenue growth. Still assumed: input-cost pass-through / margin recovery; operating leverage.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~Rs 2,200-2,500 (screener market cap ~Rs 2,498-2,600 Cr band) · 22.2x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~22x trailing P/E on a depressed and still-declining EPS base implicitly requires a meaningful margin recovery (not just continued revenue growth) over FY27-28 to be earned back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likely continues (Q1 FY27 +17.7% YoY) but PAT likely stays under pressure or flat at best unless copper/CRGO costs ease materially in H2 - no management guidance to anchor this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If Phase 1+2 capacity is fully online and input costs normalise, PAT could approach FY24-level again; if cost pressure persists, PAT could fall further even as revenue grows - wide range, no guidance to narrow 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~22x P/E on a company that has just posted a -10% (FY26) and then a -30% YoY (Q1 FY27) PAT print implies the market is looking through the margin trough to a recovery that management has given zero explicit guidance on - the price needs the recovery more than the last four reported quarters of evidence support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H2 FY27 margin print showing whether copper/CRGO cost pass-through plus Phase 2 capacity flow through to a PAT recovery</w:t>
      </w:r>
      <w:r>
        <w:rPr>
          <w:color w:val="666666"/>
          <w:sz w:val="18"/>
          <w:szCs w:val="18"/>
        </w:rPr>
        <w:t xml:space="preserve"> (window ~6M from 2026-09-18;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power-transformer + industrial motor/drives capex cycle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domestic transformer + LT/HT motor + servo-drives manufacturer, mid-tier scale vs MNC and larger domestic peers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input-cost pass-through lag (copper/CRGO) and a structurally higher unit labour-cost base vs peers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Voltamp Transformers, Transformers and Rectifiers (India), CG Power, Siemens Energy India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BBL and the broader domestic transformer sector are adding capacity together into a still-tight market (BBL alone 18k-&gt;35k MVA) - a real near-term tailwind but a supply-side glut risk 2-3 years out if demand growth doesn't keep pace with sector-wide capacity adds.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copper/CRGO input-cost spike and pass-through lag (cyclical); structurally high employee costs vs peers e.g. Voltamp at similar capacity (structural); capacity ramp not yet fully reflected in offsetting operating leverage.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Margin is at a trough, not a peak: Q1 FY27 EBITDA margin (5.3%) is well below the FY24 peak quarter (Q4 FY24 PAT +80%) and below FY26's already-compressed full-year level; the risk here is prolonged margin trough, not a peak-margin reversal.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keeps growing YoY (FY26 +19.6%, Q1 FY27 +17.7%) but PAT has decelerated into decline: FY24 was a peak year (Q4 FY24 PAT +80% YoY), FY25 and FY26 PAT both fell YoY (FY26 -10.15%), and Q1 FY27 PAT fell -29.6% YoY (Rs 19.63cr vs Rs 27.88cr) despite the revenue growth - a widening revenue/PAT scissor.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~22x trailing P/E on a declining trailing-EPS base, the multiple is not obviously being earned back by growth - PAT has fallen for two straight years even as capacity nears doubling, so the current multiple leans on a margin-recovery/ex-investments re-rating case that the last four reported quarters have not yet confirmed.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Capacity capex (~Rs 235 Cr across two board-approved phases, 18k-&gt;35k MVA) now partly debt-funded (gross debt Rs 80cr -&gt; Rs 301cr in FY26) rather than purely internal accruals as earlier assumed; the ~Rs 1,780 Cr listed-equity investment book remains largely undeployed despite explicit forum criticism of capital-allocation inertia and a shareholder (Nithin_Jacob) suggesting debt could be used to lift ROE - which the company has since done, though without any stated rationale.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KEB-partnered servo-drives/automation import-substitution angle reiterated in prior coverage; no new capability-ladder disclosure surfaced this pass.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8.4%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5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FY22-FY26: revenue growth cleared &gt;=10% in most years (FY23 ~12%, FY24 ~32%, FY26 ~19.6%; FY25 was only ~1.6%), but ROCE never reached 15% in any of the five years (peak ~11% in FY24, most recent FY26 ~8.4%) - so no year clears the combined bar.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Transformer capacity (MVA): 28,000 MVA live (Phase 1, from ~Q1 FY27), building to 35,000 MVA (Phase 2, Rs 65 Cr approved Aug-2025) (improving) — up from an 18,000 MVA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Pre-expansion capacity utilisation: ~80% cited on the original 18,000 MVA base per press/forum commentary (improving) — cited as the rationale for both expansion phases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bull):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15%, FY28 margin 7.5%, FY28 EPS 118, exit 19x, implied price 2242 (+2%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10%, FY28 margin 6%, FY28 EPS 88, exit 18x, implied price 1584 (-28%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6%, FY28 margin 4.5%, FY28 EPS 62, exit 15x, implied price 930 (-58%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CMP (~Rs 2,200-2,500) already sits close to the bull case (margin recovering to ~7.5% off the FY26/Q1 FY27 trough of 5.3-7.2%, on continued double-digit revenue growth) with no management guidance to anchor that recovery. Base (a slower, partial margin recovery) implies ~28% downside; bear (margin stays trough-level as copper/CRGO pressure persists) implies ~58% downside. All figures are this pass's own estimates, not broker consensus.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has been under pressure against a still-firm transformer-sector demand backdrop, consistent with the earnings misses.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21-post thread, active but sporadic through Aug 2026. Early posts (Pheonix) laid out the cheap-transformer-play plus investment-book angle and the KEB servo-drive import-substitution optionality. akash8844 (15 loves) flagged the strong Q4 FY24 and the 18k-&gt;28k MVA capacity expansion. More recent posts turn cautious: Utsav_Anand on the ~2.5x-peer employee cost base, preetshah on copper/CRGO eating margins ('Growth + Asset Play'), and repeated 'is anyone still tracking this?' posts reflecting low engagement. Nithin_Jacob's Aug 2026 post makes the ex-financial-assets ~27% ROIC argument and says it makes sense for the company to take on debt to juice ROE - the FY26 filings show the company has, in fact, since taken on meaningfully more debt.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activity in-thread. The community read is 'cheap growth + asset play, but poor communication and margin pressure' - value-oriented, not high-conviction. This pass's filings read confirms the margin-pressure and communication concerns are current, not stale.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Promoters (Danani, Mehta) filed a formal FY26 no-encumbrance declaration (Apr-2026) - 33.65% holding, 0% pledged, unchanged. Board approved Phase 2 capacity capex (Rs 65 Cr, Aug-2025). Board-approved senior-management changes (Aug-2026): retirement of R. Rajaraman; redesignation of Khushru M. Vakharia and Ashwinikumar V. Sathe to VP roles - read as ordinary retirement/succession, not a governance red flag. Large listed-equity investment book (~Rs 1,780 Cr) remains largely undeployed. Minimal management investor communication / no regular concall (confirmed again this pass).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operating business earns ~27% ROIC once the ~Rs 1,780 Cr investment book is stripped out - a cheap operating business plus an asset play plus a holdco discount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Transformer up-cycle (shortage, grid + renewable capex) plus capacity nearly doubling (18k -&gt; 35k MVA across two board-approved phases); Phase 1 already contributing to FY26/Q1 FY27 revenue growth (+19.6%/+17.7%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KEB-partnered servo drives &amp; automation give an import-substitution optionality at a premium price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clean and unpledged (33.65%, formal FY26 no-encumbrance filing); ICRA still rates the credit profile Stable despite the FY26 debt increase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Ashish Kacholia on the register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has now fallen for two straight years - FY25 (implicitly, per screener trend) and FY26 (-10.15%) - and again in Q1 FY27 (-29.6% YoY) on copper/CRGO cost pressure; the margin story is deteriorating, not stabilising, as of the latest reported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debt roughly tripled in FY26 (Rs 80 Cr -&gt; Rs 301 Cr) - the capacity expansion is now partly debt-funded, not purely internal-accruals as earlier assumed, even though the balance sheet remains comfortable in ICRA's 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Employee costs ~2.5x peers (Voltamp) at similar capacity - a structural margin drag that shows no sign of narrowing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ROE ~6% / ROCE ~8%, both trending down from the FY24 peak (~11% ROCE) even as revenue grows - the market may keep valuing the whole entity on the blended, declining number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Effectively no investor communication / no concall - poor disclosure culture, no management guidance to test any recovery thesis against, slow to deploy the surplus/investment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Cyclical, commoditised transformer/motor markets with intense MNC and domestic competition; sector-wide capacity additions (BBL and peers) into the same shortage raise a supply-glut risk 2-3 years out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2,500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Transformer up-cycle (shortage, grid+renewable capex) is real and confirmed by record FY26/Q1 FY27 revenue - tailwind yes. Capacity is doubling (18k-&gt;35k MVA) but the business remains a mid-tier, commoditised transformer/motor maker facing MNC and larger-peer competition, so headroom for the scale of re-rating a 10x needs is capped - tam weak. Employee costs ~2.5x peers (Voltamp) and copper/CRGO cost pass-through lag are structural/cyclical drags with no moat offsetting them beyond a modest KEB-servo-drives import-substitution niche - moat weak. Valuation downgraded from yes to weak this pass: at ~22x trailing P/E on a PAT base that has now fallen for two straight years (FY26 -10%, Q1FY27 -30% YoY), the 'cheap ex-investments' case is no longer clearly supported by the trend - the market may be pricing the deterioration correctly rather than mispricing a value+asset play.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 on an ex-investments basis with a transformer tailwind and capacity doubling - but PAT has now fallen for two straight years and again in Q1 FY27, gross debt tripled in FY26 to help fund capex, peer-high costs persist and investor communication is still near-zero; thesis_fit neither, conviction downgraded to Low-Medium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deep-dive pass. Fresh filings confirm the tailwind/capacity side of the bull case (record FY26 revenue, Phase 1 capacity already contributing, Phase 2 approved) but also confirm the bear case is actively worsening, not just a forum concern: PAT down -10.15% FY26 and -29.6% YoY in Q1 FY27, EBITDA margin compressing further (5.3% vs 7.2% YoY), and gross debt roughly tripling in FY26 to help fund the expansion.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ex-investments ~27% ROIC 'cheap operating business' argument is a forum estimate, not independently re-derived from segment-level disclosures this pass, and it predates the two consecutive years of PAT decline - it should be treated as directionally useful but dated, not load-bearing on its own.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trusted-user signal; no conviction floor. No red-flag tier - the FY26 senior-management changes read as ordinary retirement/succession, promoter shareholding is clean and unpledged, and ICRA still rates the credit profile Stable despite the debt increase.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revised down from 3.0 to 2.5 this pass: valuation moved from 'yes' to 'weak' because the 'cheap' case is harder to defend when trailing earnings are actively declining and the market may be correctly discounting a margin/communication problem rather than mispricing a value+asset play. thesis_fit stays 'neither' (consistent with a sub-3.0 score, no exception needed). Conviction downgraded from Medium to Low-Medium given the deteriorating trend confirmed in the latest quarter; recheck around the Q2/Q3 FY27 margin print and full Phase-2 capacity commissioning.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2026-09-18T13:57:58.213Z</dcterms:created>
  <dcterms:modified xsi:type="dcterms:W3CDTF">2026-09-18T13:57:58.217Z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