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Force Motors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Debt-free, 36% ROCE commercial-vehicle maker with a genuine BMW/Mercedes engine-manufacturing moat — FY26 was a record year (PAT +51% YoY); size math, not business quality, is what caps the return-magnitude thesis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Force Motors manufactures light commercial vehicles (Traveller, Urbania, Trax), utility vehicles (Gurkha), and is a contract engine manufacturer for BMW and Mercedes-Benz India. It has expanded into ambulances, defence light-strike vehicles, and export markets (Nepal, Africa, UAE, Guatemala), and is developing EV variants across its van/bus platforms.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23,043 Cr (18-Sep-2026, screener.in)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36% (FY26), up from -3% (FY22) — 5yr structural improvement, not a cyclical spike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29.2%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(FY22-&gt;FY26)</w:t>
            </w:r>
          </w:p>
        </w:tc>
        <w:tc>
          <w:tcPr>
            <w:tcW w:type="dxa" w:w="5800"/>
          </w:tcPr>
          <w:p>
            <w:r>
              <w:t xml:space="preserve">Rs3,240cr/-Rs91cr -&gt; Rs9,057cr/Rs1,212cr (PAT +51% YoY in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Rs2,440cr (+6.2% YoY), PAT ~Rs212-217cr (+14.5-23% YoY, aided by lower tax + JV turnaround), EBITDA margin 13.44% (vs 14.4% Q1FY26)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Trailing P/E</w:t>
            </w:r>
          </w:p>
        </w:tc>
        <w:tc>
          <w:tcPr>
            <w:tcW w:type="dxa" w:w="5800"/>
          </w:tcPr>
          <w:p>
            <w:r>
              <w:t xml:space="preserve">~20.9x (18-Sep-2026)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Zero borrowings FY26 (from Rs1,069cr FY22) — genuinely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61.63% (Jun-2026), stable, 0% pledge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10,158.5 - Rs 26,450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Deep-dive pass 1 (2026-09-19) resolves the prior 'volume growth not translating to revenue' concern with hard numbers: FY22-&gt;FY26 revenue grew Rs3,240cr-&gt;Rs9,057cr and PAT went from a Rs91cr loss to a record Rs1,212cr, with ROCE moving -3%-&gt;5%-&gt;24%-&gt;30%-&gt;36% over the same five years — a genuinely structural improvement, not a cyclical bounce. FY25-26 domestic volumes were +20% YoY (36,536 vs 30,531 units) against +12.2% revenue growth (Rs8,072cr-&gt;Rs9,057cr) — a real but modest mix/pricing gap, far short of the '44% volume vs minimal revenue' framing in the old community read, which appears to have been based on a single unresolved thread post rather than the actual FY26 annual print. Growth IS decelerating off a high base (FY24 +39% rev -&gt; FY25 +15.4% -&gt; FY26 +12.2% -&gt; Q1FY27 +6.2%), and Q1 FY27 EBITDA margin dipped to 13.44% (from 14.4%) on rising employee/other costs — but this had already reversed to ~18% by Q2 FY27 per screener's quarterly series, consistent with normal quarter-to-quarter mix noise rather than a secular margin decline. Company remains debt-free with a stable, unpledged promoter holding (61.63%).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FY22-FY26 annual trend (screener.in consolidated)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+ Q2 FY27 quarterly results/margin series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announcements: Gurkha defence LSV order, Mumbai Police Urbania order, capex plan disclosures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moved -3% (FY22) -&gt; 5% -&gt; 24% -&gt; 30% -&gt; 36% (FY26) -- a structural 5-year improvement, not a cyclical spike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grew Rs3,240cr -&gt; Rs9,057cr and PAT went from a Rs91cr loss to a record Rs1,212cr (+51% YoY) over FY22-FY26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borrowings in FY26 (from Rs1,069cr FY22) -- genuinely 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Rs2,000-3,000cr capex plan (EV/hybrid electrification of Traveller/Urbania, exports, capacity expansion) is board-committed, not aspirational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decelerating off a high base: revenue +39% (FY24) -&gt; +15.4% (FY25) -&gt; +12.2% (FY26) -&gt; +6.2% (Q1 FY27)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margin dipped to 13.44% (from 14.4%) on rising employee/other costs, but recovered to ~18% by Q2 FY27 -- normal quarter-to-quarter noise, not a secular decline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2,978-unit Gurkha light-strike-vehicle order for the Indian Army/Air Force (dated, commercial-stage)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100-unit Urbania order from Mumbai Police, triggering other government-fleet interest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200,000th Mercedes engine milestone at the Chakan/Chennai plants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Resolved the four_box=1.5 disconnect: the prior weak score rested on an unresolved Feb-May 2026 community complaint ('44% volume growth not translating to revenue') that fresh filings show was overstated -- actual FY25-26 domestic volumes were +20% YoY against +12.2% revenue growth, a real but modest mix/pricing gap, not the dramatic divergence the old thread implied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genuine structural moats confirmed: the multi-decade captive BMW/Mercedes-Benz engine-manufacturing relationship, and &gt;70% market share in the Traveller/Urbania van segment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upgraded 1.5 -&gt; 3.0 (tailwind/moat/valuation all re-scored yes); tam stays 'no' on hard size math (~Rs23,000cr mcap would need ~Rs2.3 lakh cr for a literal 10x) -- analyst_override applied to keep thesis_fit 'neither' on size/return-magnitude grounds despite the score permitting it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quarterly concalls and minimal management communication remains an unresolved, multi-year governance/transparency gap -- no real track record on which to grade guidance credibility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Promoter-linked related-party stake in Jaya Hind Private Limited (separate automobile business) is a flagged-but-unescalated governance watch 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36% ROCE plateau is only ~3 years old (FY23 was still 5% ROCE, a post-COVID low-base recovery year) -- not yet a full-cycle-tested track record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High. Independently-earned business quality (structural ROCE improvement -3%-&gt;36%, two real moats, dated commercial-stage commitments, reasonable ~21x valuation) plus the pre-existing trusted signal (Vivek_6954's 2026-08 'top holding' call) support raising conviction; no red flag found. thesis_fit stays 'neither' via analyst_override -- size math (Nesco logic), not business quality, is the constraint.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2,978 Gurkha light-strike vehicles for Indian Army/Air Force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2,978-unit defence LSV order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Rs2,000-3,000cr capex for EV/hybrid Traveller-Urbania electrification, exports,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Rs2,000cr guided for EV+global expansion; a separate Rs3,000cr-over-2.5yr figure cited for hybrids/exports/capacity in press reports (sources vary on exact split)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share target of 20-30% of sales from international markets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a smaller current base; existing presence in Nepal, Africa, UAE, Guatemala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 Urbania units to Mumbai Police, triggering other government-fleet interest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 units delivered; management guides 12-15% incremental growth off institutional demand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Urbania/Trax volume growth + defence/export order wins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utilisation (Phase-1 1,000/mo, expandable to 2,000/mo)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(13-18% band)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utilisation ramp + input/employee cost control.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ROCE moved from -3% to 36% FY22-FY26 on the same underlying asset base as volumes scaled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Urbania/Trax volume growth; defence/export order wins. Still assumed: capacity utilisation ramp; margin stability if capex executes on schedule.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17488 · 20.9x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~15-18% EPS CAGR FY26-28 to justify ~21x at an 18-20x steady-compounder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mid-teens (institutional/export/defence upside vs a 6.2% Q1 print), margin holding in the 13-16% band, PAT growth moderating from FY26's 51% pace toward high-teens/20s as the base normalises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 second growth leg from defence LSV deliveries + export ramp + EV/hybrid variant launches, contingent on the Rs2,000-3,000cr capex plan executing on schedule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quality/ROCE justifies a premium to the auto-sector average multiple; the defence and export commitments (dated, commercial-stage) are not yet fully reflected in a still sub-21x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Q3/Q4 FY27 print showing defence LSV deliveries + Urbania institutional orders translating into volume, and margin holding the ~18% Q2 FY27 exit run-rate</w:t>
      </w:r>
      <w:r>
        <w:rPr>
          <w:color w:val="666666"/>
          <w:sz w:val="18"/>
          <w:szCs w:val="18"/>
        </w:rPr>
        <w:t xml:space="preserve"> (window ~6M from 2026-09-19;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Indian LCV/van + defence light-vehicles + captive engine manufacturing for premium OEMs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Niche leader in vans (Traveller/Urbania &gt;70% share) + defence LSV supplier + a major contract engine manufacturer for Mercedes-Benz and BMW in India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engine-plant OEM qualification (Chakan for Mercedes-Benz, Chennai for BMW) -- a multi-year approval process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Tata Motors (CV), Ashok Leyland, Mahindra &amp; Mahindra (LCV), SML Isuzu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Mercedes/BMW engine-manufacturing relationship is a genuine multi-decade qualification moat rarely available to an Indian auto ancillary; van-segment leadership (&gt;70% share) is separately durable via brand/distribution.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Urbania/premium-mix shift; operating leverage from capacity utilisation; engine JV/associate income swings; employee &amp; other cost inflation (Q1 FY27 headwind).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13-18% EBITDA margin band across FY26-FY27 quarters looks like a new, higher structural plateau built on scale + mix, not a cyclical spike -- the Q1 FY27 dip to 13.44% had already reversed to ~18% by Q2 FY27.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 revenue +39% YoY, FY25 +15.4%, FY26 +12.2%, Q1 FY27 +6.2% -- deceleration off a high base as the Urbania-replacement/post-COVID recovery cycle normalises; PAT growth also decelerating (FY25 ~+106%, FY26 +51%, Q1 FY27 +14.5-23%) though still robust in absolute terms.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~21x trailing PE needs continued mid-teens EPS growth to hold; the deceleration trend argues against further multiple expansion, but the current price does not appear to assume a re-acceleration either.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Reinvested organically in capacity (Phase-1 line, expandable 1,000-&gt;2,000 vehicles/month) at rising incremental ROCE (-3%-&gt;36% FY22-26); no unrelated diversification found this pass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shift from base LCV (Traveller) to premium monocoque Urbania, defence LSVs, and BMW/Mercedes premium-engine manufacturing -- a real move up the value curve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36.1%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4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rev +55%/ROCE 5% fails (post-COVID low-base recovery year, ROCE&lt;15%); FY24 rev +39%/ROCE 24%, FY25 rev +15.4%/ROCE 30%, FY26 rev +12.2%/ROCE 36% all clear the &gt;=10% growth + &gt;=15% ROCE bar -- 3 of 4 checkable years pass.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 52-week range is very wide (Rs 10,158-26,450), consistent with a stock that has been an extreme multi-year compounder (community members cite 15-16x returns over 2-3 years) now showing signs of deceleration.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Long-running thread (2023-2026) with a consistent undercurrent of frustration at zero quarterly concalls and management's reluctance to communicate strategy, alongside genuine admiration for execution (Urbania replacement cycle, ambulance orders, defence Gurkha orders). By late 2025/2026 several posters were flagging that volume growth was 'fizzing out' off a high base, and one (Lazyinvestor2) explicitly asked why 44% YoY volume growth wasn't translating to matching revenue growth — unresolved in the thread as of the last 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Vivek_6954 (trusted, in his own portfolio thread, not this one): "Force motor gave excellent returns in last few months to become my top holding as I average on upside" — explicit, sustained primacy language.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 — Vivek_6954</w:t>
      </w:r>
      <w:r>
        <w:rPr>
          <w:i/>
          <w:iCs/>
          <w:color w:val="666666"/>
          <w:sz w:val="18"/>
          <w:szCs w:val="18"/>
        </w:rPr>
        <w:t xml:space="preserve"> (Vivek Gautam Portfolio)</w:t>
      </w:r>
      <w:r>
        <w:rPr>
          <w:sz w:val="20"/>
          <w:szCs w:val="20"/>
        </w:rPr>
        <w:br/>
        <w:t xml:space="preserve">: "Force motor gave excellent returns in last few months to become my top holding as I average on upside" (post #1223) — very-high conviction, explicit primacy language. Source of this stock's trusted-thread queueing.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red-flag corporate actions found. Promoters have a related-party stake in a separate automobile company (Jaya Hind Private Limited), flagged by community as a governance point worth watching but not escalated to any regulatory action.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Debt-free, 36% ROCE (up from -3% in FY22), record FY26 PAT of Rs1,212cr (+51% YoY) — a genuinely structural 5-year improvement, not a cyclical spike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real moats: multi-decade captive engine-manufacturing relationships with BMW and Mercedes-Benz (200,000th Mercedes engine milestone, Chakan+Chennai plants) plus &gt;70% market share in the Traveller/Urbania van segment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Dated, commercial-stage forward commitments now on record: a 2,978-unit Gurkha light-strike-vehicle order for the Indian Army/Air Force, a 100-unit Urbania order from Mumbai Police triggering other government fleet interest, and a guided 20-30% export-share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Rs2,000-3,000cr capex plan (EV/hybrid electrification of Traveller/Urbania, exports, capacity expansion) is already board-committed, not just aspirational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reasonable, not stretched, at ~21x trailing PE for a 36%-ROCE, debt-free compounder; Vivek_6954 (trusted community voice) independently made it his top personal holding as of 2026-08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Size math alone rules out a literal 10x-in-2-3-years or 100x-in-10-years outcome at ~Rs23,000cr market cap regardless of business quality — this, not weak fundamentals, is the entire basis for keeping thesis_fit 'neither'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decelerating off a high base: revenue +39% (FY24) -&gt; +15.4% (FY25) -&gt; +12.2% (FY26) -&gt; +6.2% (Q1 FY27); Q1 FY27 EBITDA margin also dipped to 13.44% (from 14.4%) on rising employee/other costs, though it had recovered to ~18% by Q2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quarterly concalls and minimal management communication remains an unresolved, multi-year governance/transparency complaint — there is no real track record on which to grade guidance credibility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Promoter-linked related-party stake in a separate automobile business (Jaya Hind Pvt Ltd) is a flagged-but-unescalated governance watch 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current 36% ROCE plateau is only ~3 years old (FY23 was still just 5% ROCE despite 55% revenue growth, a post-COVID low-base recovery year) — not yet a full-cycle-tested track record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Mid-large cap (~Rs 23,043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Business quality is now strongly evidenced (36% ROCE, debt-free, dated defence/institutional order wins, a genuine BMW/Mercedes engine-manufacturing moat, ~21x PE) -- tailwind/moat/valuation all clear yes. tam stays no on hard size math: ~Rs23,000cr mcap would need to reach ~Rs2.3 lakh cr for a literal 10x-in-2-3yrs, or ~Rs23 lakh cr for 100x-in-10yrs -- both implausible regardless of quality. analyst_override applied: thesis_fit kept 'neither' on size/return-magnitude grounds (Nesco logic) despite score=3.0.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excellent, moat-backed compounder at a reasonable multiple — thesis_fit stays 'neither' on size math alone, not on business quality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resolves the four_box=1.5 disconnect: the prior score was built on an unresolved community complaint (Feb-May 2026 thread posts about '44% volume growth not translating to revenue') that fresh filings show was overstated — FY26 was in fact a record year (PAT +51% YoY, ROCE 36%, up from -3% in FY22)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tailwind upgraded weak-&gt;yes: Urbania/Trax volume growth, a dated 2,978-unit defence LSV order, Mumbai Police/institutional Urbania wins, and a guided 20-30% export-share target are real, multi-year structural drivers now backed by a board-committed Rs2,000-3,000cr capex plan, not just a replacement-cycle bounce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moat upgraded weak-&gt;yes: the BMW/Mercedes-Benz captive engine-manufacturing relationship (multi-decade OEM qualification, 200,000th Mercedes engine milestone) and &gt;70% van-segment market share are genuine structural moats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upgraded weak-&gt;yes: ~21x trailing PE is not demanding for a debt-free, 36%-ROCE compounder with PAT still growing double-digits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tam stays no: at ~Rs23,000cr market cap, a literal 10x would require ~Rs2.3 lakh cr (top-15-20 India company) within 2-3 years, and a 100x would require ~Rs23 lakh cr within 10 years — both implausible regardless of quality. This is the 'Nesco logic' size-math case, not a quality judgment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is now 3.0 (tailwind yes, tam no, moat yes, valuation yes) — per the decision table this would normally permit a 10x/100x label, so an explicit analyst_override is set to intentionally keep thesis_fit 'neither' on size/return-magnitude grounds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raised Medium-High -&gt; High on independently-earned business quality (structural ROCE improvement, two real moats, dated commercial-stage commitments, reasonable valuation) plus the pre-existing trusted signal (Vivek_6954's 2026-08 'top holding' call) — no red flag found, zero-concall communication and the Jaya Hind related-party stake remain the residual watch items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2026-09-19T03:59:02.894Z</dcterms:created>
  <dcterms:modified xsi:type="dcterms:W3CDTF">2026-09-19T03:59:02.895Z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