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GNG Electronics Ltd (EBGNG)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laptop/desktop refurbisher (Electronics Bazaar) riding genuine structural tailwinds (memory-chip shortage, Windows 10 EOL refresh, e-waste rules) with a beat-not-missed FY26 growth guide, but FY26 operating cash flow swung sharply negative (screener: CFO -Rs 215 Cr vs +Rs 25 Cr FY25) on an inventory/receivables build, and a promoter-entity social-media allegation (refuted by the company, unverified) adds a fresh governance question mark.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GNG Electronics operates under the Electronics Bazaar brand as India's largest refurbisher of laptops and desktops and one of the largest ICT-device refurbishers globally - refurbishing/repairing/reselling laptops, desktops, tablets, servers, smartphones and mobile workstations, plus IT Asset Disposition (ITAD) and e-waste management services. 11 factories (8 in UAE/Sharjah, 2 in Mumbai, 1 in US) with ~150,000 units/month capacity, running at only ~40% utilisation. Seeded via untrusted X triage (@JakeraChoudhury, Sept 2026) as a bullish, medium-conviction view.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8,015 Cr (price ~Rs 703, 18-Sep-2026)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239 - Rs 712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 / PAT growth</w:t>
            </w:r>
          </w:p>
        </w:tc>
        <w:tc>
          <w:tcPr>
            <w:tcW w:type="dxa" w:w="5800"/>
          </w:tcPr>
          <w:p>
            <w:r>
              <w:t xml:space="preserve">Revenue +34% YoY to Rs 1,891 Cr; PAT +91% YoY to Rs 132 Cr (best-ever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ROCE ~20-21% FY23-25 (screener); FY26 ROCE not cleanly separable post-IPO equity infusion (Jul-2025)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Net debt Rs 300 Cr (Mar-2026), down from Rs 466 Cr (Dec-2025) and a Rs 390 Cr pre-IPO peak; still meaningfully leveraged for the working-capital intensity of the model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Trailing P/E ~54-60x depending on basis (mcap/FY26 PAT ≈ 61x; some trackers cite ~39-55x on differing trailing windows); forward (FY28) P/E cited in the high-20s by one analyst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 guidance</w:t>
            </w:r>
          </w:p>
        </w:tc>
        <w:tc>
          <w:tcPr>
            <w:tcW w:type="dxa" w:w="5800"/>
          </w:tcPr>
          <w:p>
            <w:r>
              <w:t xml:space="preserve">Management guided ~25% revenue growth, EBITDA margin ~11.5% (from 10.6% FY26), PAT margin +~50bps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GNG's headline operating numbers remain genuinely strong and, on this pass, partly get stronger: FY26 revenue grew 34% YoY to Rs 1,891 Cr and PAT nearly doubled (+91%) to Rs 132 Cr, beating the 20-25% growth guidance management gave mid-year - a real guidance-credibility positive for a company barely a year past its July-2025 IPO. The structural tailwind is also more concretely evidenced than the original write-up captured: a global memory-chip shortage has pushed new-laptop prices up 40-57%, Windows 10 end-of-support is driving a corporate refresh cycle, and India's e-waste rules (stepping to 80% recycling by FY28) plus the EU's Right to Repair directive both favour refurbished/ITAD players structurally. Set against this, the original light-pass caution on free cash flow is now independently corroborated rather than resolved: screener.in shows FY26 operating cash flow swinging to -Rs 215 Cr (from +Rs 25 Cr FY25, +Rs 97 Cr FY24) as inventory rose from Rs 490 Cr to Rs 743 Cr and receivables from Rs 66 Cr to Rs 406 Cr (new distributor tie-ups with Ingram Micro/Supertron carry 30-45 day credit terms vs GNG's historic ~17-day terms) - a genuine, sizeable cash absorption, not a rounding effect, and one independent analyst flags historical operating-cash-conversion averaging just 3-36% of reported profit. Management did reduce net debt from Rs 466 Cr (Dec-2025) to Rs 300 Cr by Mar-2026 and says no capital raise is needed before FY29, but the underlying cash-conversion quality remains the key monitorable. A second new item this pass: the company publicly refuted social-media claims alleging the Electronics Bazaar brand disproportionately benefits a promoter-linked entity (Kay Kay Overseas Corporation) rather than GNG and its subsidiaries - unverified and refuted, but a fresh related-party-adjacent governance question mark that did not exist in the prior light pass.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2026-09-19.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GNG Electronics Q1 FY27 results (sahi.com, whalesbook, equitybulls, scanx.trade)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GNG Electronics FY26 annual report / cash flow / working capital (screener.in, trendlyne, scanx.trade)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GNG Electronics IPO / concall guidance 2026 (chittorgarh, whalesbook, fiidiipro)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GNG Electronics BSE/NSE announcements 2026 (trendlyne, tickertape, business-standard)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GNG Electronics allegations / short-seller / CARE rating (whalesbook)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WebSearch: GNG Electronics FY26 net debt / inventory / receivables / working capital days (motilaloswal PDF listing, whalesbook, hvinvesting substack, scanx.trade)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WebFetch: hvinvesting.substack.com deep-dive analysis (43% revenue growth / 185% profit growth piece)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WebFetch: alphastreet.com Q4 FY26 earnings call transcript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WebFetch: screener.in/company/EBGNG (year-by-year revenue/ROCE/OPM/CFO/borrowings)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FY23-FY26 revenue: Rs 661cr -&gt; Rs 1,138cr -&gt; Rs 1,411cr -&gt; Rs 1,891cr (27%/72%/24%/34% YoY); OPM 7%-&gt;7%-&gt;8%-&gt;10%; ROCE ~21%-&gt;20%-&gt;20%-&gt;(not cleanly separable FY26 post-IPO)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flow from operations turned sharply negative in FY26: -Rs 215cr (screener), vs +Rs 97cr FY24 and +Rs 25cr FY25 - independently corroborates the prior light-pass finding of a FY26 FCF collapse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from Rs 149cr (FY23) to Rs 454cr (FY25) to Rs 433cr (FY26 year-end per screener), while net debt (post-IPO paydown) moved Rs 390cr (pre-IPO) -&gt; Rs 158cr (H1 FY26) -&gt; Rs 466cr (Dec-2025, working-capital-driven re-rise) -&gt; Rs 300cr (Mar-2026)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upgraded GNG's rating to BBB (Apr-2026) on consolidated financials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 FY26: PAT +52% YoY to Rs 33cr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 (Dec-2025): revenue Rs 487cr, PAT Rs 38.69cr (+102.8% YoY)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(Mar-2026): revenue +43% YoY to Rs 651.7cr, EBITDA margin 9.8%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full year: revenue +34% to Rs 1,891cr, PAT +91% to Rs 132cr (best-ever year)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(Jun-2026): revenue +32% YoY to Rs 412.5cr, PAT +56% to Rs 28.9cr, EBITDA margin 12.8% (up 156bps)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IPO (Jul-2025): Rs 460.44cr raised, subscribed 147.9x, listed at a ~50% premium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Feb-2026: distributor agreements with Ingram Micro and Supertron signed, driving India revenue +80%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Company publicly refuted social-media claims re: brand value flowing to promoter-linked entity Kay Kay Overseas Corporation (KKOC)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 rating upgrade to BBB (Apr-2026)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ICICI Bank working-capital facility extended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Register of members closed 18-24 Sept 2026 for 20th AGM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of -Rs 215cr (screener) independently corroborates the prior pass's -Rs 238cr FCF finding via a second data source, and identifies the mechanism: inventory +Rs 253cr and receivables +Rs 340cr, tied to new 30-45 day distributor credit terms (vs historic ~17 days)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estimated 80-120bps of FY26 margin expansion is flagged by independent analysis as a cyclical inventory-timing gain (buying ahead of a memory-chip price spike) expected to partially unwind over 12-18 months - not previously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governance question mark: unverified, refuted social-media allegation regarding promoter-linked entity KKOC and brand-value flow - did not exist in the prior light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growth (34%/91%) beat management's own mid-year guidance of 20-25% - a genuine guidance-credibility positive not previously scored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intra-year volatility: fell to Rs 158cr post-IPO, rose back to Rs 466cr by Dec-2025 on working-capital needs, then fell to Rs 300cr by Mar-2026 - more volatile than the static 'D/E ~2x' framing in the original write-up suggested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FY26's negative operating cash flow is a one-off inventory/receivables build (as new distributor relationships bed in) or a structural, permanently higher-working-capital-intensity phase of the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KKOC brand-value allegation has any substance beyond the company's refutation - not independently verifiable from public sources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ROCE on a like-for-like (post-IPO capital base) basis - not cleanly available from sources reviewed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the ~80-120bps cyclical margin tailwind unwinds as/when memory-chip prices normalise, and how much of FY27's guided ~90bps further margin gain is therefore already spoken for by structural (vs fading cyclical) drivers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 -&gt; Low-Medium. The original light-pass FCF caution is confirmed (not merely repeated) via an independent source (screener CFO data) and its mechanism is now understood (inventory/receivables build tied to new distributor credit terms); a genuine, unverified governance question mark (KKOC allegation) is new this pass; and analyst commentary flags part of the FY26 margin gain as a cyclical, unwinding effect. These are partially offset by confirmed guidance-beating growth and a halved net-debt figure by Mar-2026, which is why conviction moves down one notch (Medium to Low-Medium) rather than further.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2026-09-19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703 · 55x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~55-60x trailing P/E needs sustained 25-30%+ EPS CAGR through FY28-29 to de-rate to a defensible 25-30x multiple for a scale refurbishing/ITAD leader; one analyst cites a forward (FY28) P/E in the high-20s with a ~0.95 PEG, i.e. reasonable IF FY27-28 growth and margin guidance are delivered in full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growth ~25% per management guidance, EBITDA margin ~11.5%; key monitorable is whether operating cash flow normalises from FY26's -Rs 215 Cr as the inventory/receivables build stabilises, or whether the new 30-45 day distributor credit terms structurally raise working-capital intensity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Contingent on the cyclical margin tailwind (inventory-timing gain) not fully unwinding and on distributor-channel scaling (Ingram Micro/Supertron) continuing past its early-stage ramp; not independently modelled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~55-60x trailing P/E already prices in continued strong growth and stable-to-improving margins; the confirmed FY26 operating-cash-flow collapse, the ~80-120bps cyclical (unwinding) component of the current margin, and the unverified KKOC governance question mark do not appear to be reflected in the multiple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moderate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circular economy / refurbished-ICT devices + ITAD/e-waste management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largest India-headquartered refurbisher, sourcing and refurbishing largely out of UAE/Sharjah (8 of 11 factories) for resale across 46 countries via own brand + new distributor tie-ups (Ingram Micro, Supertron)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working capital to fund inventory build ahead of demand + sourcing supply of used/returned devices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Cashify (India), Yaantra (India), ITRenew (global ITAD), Foxway (Europe)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Peer names are from general market reporting, not independently verified market-share comparisons this pass. Industry is still in an adding/capacity-build phase (GNG doubled capacity in FY26 while running at ~40% utilisation) rather than a consolidating one, which caps pricing power even for the scale leader.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>  — PEAK-MARGIN RISK: do not capitalise current margins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Pre-spike inventory bought ahead of the memory-chip price surge - an estimated 80-120bps of FY26 margin gain is this cyclical timing effect, expected to partially unwind over 12-18 months; New distributor partnerships (Ingram Micro, Supertron) and India revenue mix shift (+80% YoY) - more structural, though the associated 30-45 day credit terms are also what drove the receivables build; Operating leverage from utilisation ramping off a ~40%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Management's own FY27 guidance (EBITDA margin ~11.5% vs FY26's 10.6%, only ~90bps of further gain) is modest next to FY26's own margin jump (8%-&gt;10.6% OPM), consistent with management itself expecting some of the FY26 cyclical inventory-timing gain to fade.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accelerating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Revenue YoY, oldest-&gt;newest through FY26 into Q1 FY27: ~22% (early FY26) -&gt; ~34% (H1 FY26) -&gt; ~40% (Q3 FY26) -&gt; ~43% (Q4 FY26, Rs 651.7 Cr) -&gt; 32% (Q1 FY27, Rs 412.5 Cr) - the most recent print is a step down from the Q4 FY26 peak.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~55-60x trailing P/E (mcap/FY26 PAT) needs sustained 25-30%+ EPS CAGR through FY28-29 to de-rate to a defensible 25-30x multiple. FY27 guidance of 25% revenue growth + only ~50bps PAT-margin improvement is itself a deceleration from FY26's 34%/91% pace - a gap between the trend and what the multiple implicitly needs.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IPO proceeds (~Rs 460 Cr, Jul-2025) were applied to debt paydown and working capital; FY26 capex doubled refurbishing capacity ahead of demand (still running at ~40% utilisation); no unrelated diversification observed (unclear)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reliable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Explicit expansion from direct device refurbishment into a distributor-partner channel (Ingram Micro, Supertron) and broader ITAD/e-waste services - moving toward enterprise IT-asset-management relationships, not just consumer resale.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20% (stable)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1.5x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-126%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expanding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3 of the last 4 years (consistency_score 75)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FY23-FY26 checked (screener): FY23 (27% growth, 21% ROCE) and FY24 (72% growth, 20% ROCE) and FY25 (24% growth, 20% ROCE) all clear both &gt;=10% revenue growth and &gt;=15% ROCE. FY26 clears the growth leg easily (34%) but ROCE is not confirmable post-IPO (Jul-2025 equity infusion enlarges the capital base mid-year, and screener does not show a clean FY26 ROCE) - treated conservatively as not cleared pending a confirmed FY26 ROCE figure, so years_cleared = 3 of 4.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52-week range Rs 239-712 - the stock has nearly tripled off its low over the past year. As of this pass (Sept-2026) it is trading ~27% above its own 30-week EMA and has outperformed the Nifty 500 by ~19 percentage points over the trailing quarter - strong live technical momentum layered on top of an already-rich valuation.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thread read this pass (topic_id null); assessment remains web/filings-based only, now with fuller quarterly and concall-derived detail than the original light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going-concern, pledge, or SEBI/fraud issue surfaced. New this pass: (1) company publicly refuted social-media misinformation alleging its Electronics Bazaar brand benefits promoter entity Kay Kay Overseas Corporation (KKOC) rather than GNG itself - unverified, refuted, flagged as a governance watch-item, not a confirmed red flag; (2) CARE upgraded GNG's credit rating to BBB (Apr-2026) on consolidated financials; (3) ICICI Bank extended a ~Rs 72 Cr working-capital facility. Elevated leverage (net debt Rs 300 Cr Mar-2026, down from Rs 466 Cr Dec-2025) and the FY26 operating-cash-flow swing to -Rs 215 Cr are balance-sheet/cash-quality risks to monitor, not exclusion-level red flags.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Confirmed, multi-pronged structural tailwind: memory-chip shortage pushing new-laptop prices up 40-57%, Windows 10 EOL refresh cycle, and India e-waste/EU Right-to-Repair rules all favour refurbished-ICT/ITAD players - more concretely evidenced this pass than the original write-up captured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+34%/PAT +91% beat management's own 20-25% growth guidance given mid-year - a real guidance-credibility positive from a company barely a year past its 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India distribution tie-ups with Ingram Micro and Supertron (Feb-2026) drove India revenue +80% YoY to Rs 622 Cr - early-stage but real commercial traction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debt more than halved from its Dec-2025 peak (Rs 466 Cr) to Rs 300 Cr by Mar-2026; management states no capital raise needed before FY29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leadership (largest India-based refurbisher, 46-country footprint, ~4,700 distribution touchpoints) with a still-underutilised asset base (~40% capacity utilisation) giving genuine operating-leverage room without near-term capex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swung to -Rs 215 Cr (screener, consolidated) from +Rs 25 Cr FY25/+Rs 97 Cr FY24 despite revenue and margin both growing - a large, confirmed inventory (+Rs 253 Cr) and receivables (+Rs 340 Cr) build; one analyst pegs historical OCF conversion at just 3-36% of reported profit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 estimated 80-120bps of FY26 EBITDA margin expansion appears to be a cyclical inventory-timing gain from buying stock ahead of the memory-chip price spike; this is expected to partially unwind over 12-18 months as replacement inventory is bought at higher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 on trailing numbers (~55-60x trailing P/E on FY26 PAT) despite the newly-confirmed cash-conversion weakness not obviously being discounted by the 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governance question mark: company had to publicly refute social-media claims about brand value flowing to a promoter-linked entity (KKOC) - refuted, unverified, but a fresh item that didn't exist in the prior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free float - promoters hold 74.8% (Sept-2026) - creating volatility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Refurbishing/ITAD moat rests on scale/sourcing-network advantages that, while real, face competition from other regional and global refurbishers (e.g., Cashify, Yaantra in India; ITRenew, Foxway globally) - not independently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FY27 guidance itself (25% revenue growth, only ~90bps further EBITDA margin gain) is a deceleration from FY26's 34%/91% pace, a gap the current multiple does not appear to price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8,015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weak · valuation: no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Real, now multiply-evidenced circular-economy/refurbished-electronics + ITAD tailwind (memory shortage, Windows 10 EOL, e-waste rules) and large TAM with demonstrated scale leadership (moat weak - real but not unassailable vs other refurbishers), but ~55-60x trailing P/E and a confirmed FY26 operating-cash-flow collapse keep valuation at 'no'.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strong, guidance-beating growth in a now more concretely evidenced structural tailwind, but a confirmed FY26 operating-cash-flow collapse, a rich trailing multiple, and a fresh unverified governance question mark pull this from 'Medium' toward 'Low-Medium' rather than resolving the original light-pass caution.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yes - multiple structural drivers now independently confirmed; tam yes - large, underpenetrated global refurbished-electronics/ITAD/e-waste market across 46 countries; moat weak - real scale leadership but not unassailable against other refurbishers; valuation no - ~55-60x trailing P/E does not appear to discount the newly-confirmed cash-conversion weakness). Score stays in the 2.0-2.5 band -&gt; 'neither', no exception written.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red-flag-tier trigger (no going-concern/pledge/SEBI issue, no promoter-holding collapse or auditor resignation) - the KKOC social-media allegation was refuted by the company and is unverified, so it is flagged as a governance watch-item in quality_metrics/management_quality rather than a red_flag_tier.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light-pass caution (FY26 FCF collapse) is CONFIRMED and strengthened by an independent source (screener.in CFO of -Rs 215 Cr FY26, consistent with the prior -Rs 238 Cr FCF estimate net of modest capex) - this pass does not walk it back, it corroborates it with a second data source and adds the mechanism (inventory + receivables build tied to new distributor credit terms).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Guidance credibility is a genuine, newly-confirmed positive (FY26 beat the 20-25% growth guide) that partially offsets the cash-quality and governance concerns, which is why conviction moves to Low-Medium rather than Low.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2026-09-19T03:58:58.578Z</dcterms:created>
  <dcterms:modified xsi:type="dcterms:W3CDTF">2026-09-19T03:58:58.583Z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