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ICICI Lombard General Insurance Company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private non-life insurer (~9.4% GDPI share) riding the Sept-2025 GST health/life exemption, but Q1FY27 combined ratio spiked to 107.2% on a Supreme Court Motor TP ruling + Fire losses (PAT -46% YoY) - a mega-cap with no 10x/100x path regardless of the recovery outcome.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ICICI Lombard is India's largest private general (non-life) insurer by Gross Direct Premium Income, with a diversified motor/health/property book. In September 2025, GST on individual health and life insurance premiums was cut from 18% to nil - a specific, named, sector-wide regulatory/structural shift (not a generic 'good business' claim) that is driving retail health demand; management/analysts cite ~16% H2 FY26 GWP growth expected in health. The reform also forced commission cuts to distributors (input tax credit changes), a near-term profitability offset. Seeded 2026-09-13 via untrusted X triage (@saditya10p, medium conviction claimed). Q1 FY27 (Jun-2026 quarter) PAT fell 46% YoY to Rs 403cr as combined ratio spiked to 107.2% (from 102.9%) on a Supreme Court judgment (compensation for unpaid domestic work under the Motor Vehicles Act) forcing a Rs 165cr claims-reserve provision and large Fire-segment losses; management guides combined ratio back to 102-103% for FY27.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73,000-75,000 Cr (Sept 2026, screener/tipranks) - resolves prior conflicting ~Rs 1.02 lakh Cr figure, which fresh data does not corroborate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1,430 - 2,065 (post Q1FY27 correction)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24,000-27,700 Cr (sources vary on gross vs net basis); ~10% GWP growth Q1FY27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FY26 PAT ~Rs 2,772 Cr; Q1 FY27 PAT Rs 403 Cr, down 46% YoY (vs Rs 747 Cr Q1FY26)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Combined ratio</w:t>
            </w:r>
          </w:p>
        </w:tc>
        <w:tc>
          <w:tcPr>
            <w:tcW w:type="dxa" w:w="5800"/>
          </w:tcPr>
          <w:p>
            <w:r>
              <w:t xml:space="preserve">Q1 FY27: 107.2% (vs 102.9% Q1FY26) - guided to normalize to 102-103% for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Solvency ratio</w:t>
            </w:r>
          </w:p>
        </w:tc>
        <w:tc>
          <w:tcPr>
            <w:tcW w:type="dxa" w:w="5800"/>
          </w:tcPr>
          <w:p>
            <w:r>
              <w:t xml:space="preserve">2.71x as of Jun-2026 (up from 2.67x Mar-2026), vs 1.5x regulatory minimum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(trailing) ~31.1x; P/B ~4.44x (Sept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~17% (FY26 basis; Q1FY27 quarter depressed by the one-off provisioning hit)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~51.2%, 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position</w:t>
            </w:r>
          </w:p>
        </w:tc>
        <w:tc>
          <w:tcPr>
            <w:tcW w:type="dxa" w:w="5800"/>
          </w:tcPr>
          <w:p>
            <w:r>
              <w:t xml:space="preserve">Largest private non-life insurer, ~9.4% GDPI share; Health segment share 3.5% -&gt; 4.5% YoY in Q1FY27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GST reform (Sept 2025) remains a genuine structural tailwind for retail health insurance demand, and it is showing up in the numbers - Health segment GWP grew 24.9% YoY in Q1 FY27, well ahead of the ~20% industry rate, taking ICICI Lombard's health market share from 3.5% to 4.5%. But this pass's fresh primary-document read surfaces a materially negative near-term development the prior pass missed: a Supreme Court judgment (11-Jun-2026) creating a new compensation head for unpaid domestic work under the Motor Vehicles Act forced a Rs 165cr claims-reserve provision, pushing the combined ratio to 107.2% (from 102.9% a year earlier) and cutting Q1FY27 PAT 46% YoY to Rs 403cr. Motor TP loss ratios are expected to rise 12-15 percentage points industry-wide until premium rates are revised - a regulatory process outside the company's control. Management guides combined ratio back to 102-103% for FY27, but multiple brokerages (Jefferies, Citi, MOFSL) cut FY27-29 estimates and some downgraded the stock (Reduce/Neutral) after the print; JPMorgan and Emkay held Add/Buy but trimmed targets. Solvency (2.71x) remains comfortably above the regulatory 1.5x minimum, and FY26 full-year profit (Rs 2,772cr) supported a Rs 7/share dividend. B S R &amp; Co LLP was appointed as new joint statutory auditor for FY26 onward, succeeding PKF Sridhar &amp; Santhanam - a routine mandated audit rotation, not a governance red flag. Regardless of how the recovery plays out, the company is a ~Rs 73,000-75,000 Cr mega-cap, which rules out extreme-return (10x/100x) math.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 quarter) results &amp; earnings-call coverage (Sahi, Yahoo Finance, Business Standard, HDFC Sky, India Infoline)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/ dividend announcement coverage (Whalesbook)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Brokerage reaction round-ups post Q1FY27 (Emkay, JPMorgan, Jefferies, Citi, MOFSL) via IndiaInfoline/cofacto.ai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Market-cap/valuation data points (Sharekhan, INDmoney, TipRanks) as of Sept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Auditor-rotation and promoter-holding data points via general web search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PAT ~Rs 2,772cr; Board recommended Rs 7/share final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 S R &amp; Co LLP appointed joint statutory auditor for FY26 onward (4-yr term), succeeding PKF Sridhar &amp; Santhanam - routine mandated rotation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(ICICI Bank group) holding stable at ~51.2%, no pledge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GWP +10% YoY to Rs 8,860cr; PAT -46% YoY to Rs 403cr; combined ratio 107.2% (vs 102.9% Q1FY26); solvency 2.71x (vs 2.67x Mar-26)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 segment +24.9% YoY in Q1FY27, share 3.5% -&gt; 4.5%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Supreme Court judgment (11-Jun-2026) on Motor Vehicles Act compensation for unpaid domestic work forced a Rs 165cr claims-reserve provision (2.8pt combined-ratio hit); Motor TP loss ratio expected +12-15pts industry-wide pending premium repricing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GST-driven commission-structure revision to distributors on GST-exempt policies (Oct 2025, ongoing margin offset)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investor/analyst meetings scheduled (e.g. Morgan Stanley, Aug-2026)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Brokerage target-price cuts and 2 downgrades to Reduce/Neutral post Q1FY27 (MOFSL, one other); JPMorgan/Emkay held Add but trimmed targets ~10%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PAT collapsed 46% YoY - not visible in the prior pass, which was based only on the Sept-2025 GST-exemption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negative driver (Supreme Court Motor TP ruling) is regulatory/industry-wide, not company-specific mismanagement, and management guides a return to 102-103% combined ratio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Market-cap conflict from the prior pass (~Rs 72,900cr vs ~Rs 1.02 lakh cr) is resolved - fresh Sept-2026 data consistently shows ~Rs 73,000-75,000cr; the higher figure was not corroborated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IRDAI approve Motor TP premium hikes fast enough for the FY27 102-103% combined-ratio guide to hold?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Fire-segment loss in Q1FY27 a one-off catastrophe event or a repeatable trend?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and dividend-history track record not independently verified this pass (marked unclear rather than guessed)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The named GST tailwind is real and gaining share, but this pass's primary-document read surfaced a Q1FY27 earnings shock (PAT -46% YoY, combined ratio 107.2%) from a Supreme Court Motor TP ruling that is outside management's control - a material near-term risk the original triage-level pass did not have visibility into. Mega-cap size already kept thesis_fit at 'neither'; this just tempers how much weight the name deserves in the Overall confidence list until 1-2 quarters of combined-ratio recovery are proven.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general insurance - motor/health/property, GST-driven retail health formalisation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largest private non-life insurer by GDPI; scale distribution (agency+bancassurance+digital) across motor, health and property lines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IRDAI approval timeline for Motor TP premium repricing after the Supreme Court ruling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HDFC Ergo General Insurance, Bajaj Allianz General Insurance, Tata AIG General Insurance, Star Health &amp; Allied Insurance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Scale and distribution are the moat, not pricing power on any single line; the Motor TP shock is an industry-wide regulatory event, not company-specific mispricing.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GST-driven retail health demand (structural, positive); Supreme Court Motor TP ruling raising loss-ratio industry-wide (regulatory, negative, multi-quarter until repriced); Fire-segment large losses in Q1FY27 (cyclical/catastrophe-linked, negative).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Q1FY27's 107.2% combined ratio is BELOW the FY27 guided normalized level (102-103%) - i.e. a trough, not a peak; the risk is repricing delay, not margin being unsustainably high.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GWP growth held steady around 10% YoY through Q1FY27, but PAT growth swung from +YoY in FY26 (full-year PAT ~Rs 2,772cr) to -46% YoY in Q1FY27 (Rs 403cr vs Rs 747cr) on the combined-ratio spike.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Current ~31x trailing P/E is inflated by a depressed Q1 EPS; brokerage FY27-28E multiples of 25-28x already assume a return toward 102-103% combined ratio - if Motor TP repricing slips, the multiple has further to de-rate.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Core-business reinvestment only (distribution, digital, underwriting capacity); no unrelated diversification found this pass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51.2%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Q4FY26, Q1FY27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(ICICI Bank group) holding stable at ~51.2%; no pledge found. No governance concern from shareholding pattern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Combined ratio: 107.2% Q1FY27 vs 102.9% Q1FY26 (declining) — guided back to 102-103% for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Solvency ratio: 2.71x (Jun-2026) vs 1.5x regulatory minimum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 segment GWP growth / market share: +24.9% YoY; share 3.5% -&gt; 4.5%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GWP growth (overall): +10% YoY Q1FY27 to Rs 8,860cr (stable)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in the upper half of its 52-week range (~Rs 1,545-2,065) - not decision-relevant to the large-cap 'neither' verdict.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- large-cap-with-inflection still can't support this project's 10x/100x thesis, so a full ValuePickr thread read was not pursued per fast-triage scope. No dedicated thread search attempted this pass; topic_id remains null.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 beyond the originating X mention.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SEBI/fraud/going-concern red flags found this pass. Auditor changed to B S R &amp; Co LLP (from PKF Sridhar &amp; Santhanam) - routine mandated statutory-auditor rotation, not a resignation/concern. Company has faced routine GST demand notices/disputes (standard for insurers post the 2025 GST rate change) and has contested/received partial relief on some - administrative/tax litigation noise, not a red-flag-tier issue. No promoter pledge; holding stable at ~51.2%.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Named, dated structural tailwind: GST on individual health/life premiums cut to nil (Sept 2025) is converting into real share gains - health GWP +24.9% YoY Q1FY27, market share 3.5% -&gt; 4.5%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Largest private non-life insurer in India (~9.4% GDPI share) with strong distribution, brand and a healthy 2.71x solvency ratio well above the 1.5x regulatory floor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guides combined ratio back to 102-103% for FY27 (from 107.2% in Q1); stock already corrected 13-15% post-results, and brokerage consensus target (~Rs 1,950 avg) implies upside if the recovery is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profit (~Rs 2,772cr) supported a Rs 7/share dividend; no promoter pledge, holding stable at 51.2%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Mega-cap (~Rs 73,000-75,000 Cr) - no plausible path to a 10x-in-2-3-years or 100x-in-10-years outcome regardless of the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PAT fell 46% YoY (Rs 403cr vs Rs 747cr) as combined ratio spiked to 107.2% on a Supreme Court Motor TP ruling (new compensation head, Rs 165cr reserve) plus large Fire-segment losses - a real, structural earnings shock, not a one-line footnote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Motor TP loss ratios expected to rise 12-15pts industry-wide until premiums are repriced - recovery timing depends on IRDAI approval, outside management's control; several brokerages (Jefferies, Citi, MOFSL) cut estimates and/or downgraded post-results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 reform also forced commission-structure cuts to distributors on GST-exempt policies - a real ongoing margin offset to the demand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Untrusted, uncorroborated originating X source (@saditya10p, medium conviction only)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Large/mega-cap (~Rs 73,000-75,000 Cr, Sept 2026)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Named Sept-2025 GST-exemption structural tailwind (not generic) justifies tam=yes for a large-cap and is now showing up as real health-segment share gains (3.5%-&gt;4.5%); market leadership supports moat; valuation weak - trailing P/E ~31x / P/B ~4.44x is not cheap even after the post-Q1FY27 correction, and the combined-ratio recovery to 102-103% is not yet proven. Mega-cap size means the score is informational only - thesis_fit stays 'neither' regardless.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named structural tailwind (Sept 2025 GST exemption) is real and gaining share in health, but a Q1FY27 earnings shock (PAT -46% YoY, combined ratio 107.2% on a Supreme Court Motor TP ruling) adds a material near-term risk the initial triage missed - mega-cap size keeps thesis_fit 'neither'; conviction trimmed to Low-Medium pending FY27 combined-ratio recovery proof.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rule: a specific NAMED regulatory/structural inflection (GST exemption, Sept 2025) still justifies tam='yes' rather than the large-cap default 'no', and it is converting into real health-segment share gains (3.5% -&gt; 4.5%)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with the inflection, market cap (~Rs 73,000-75,000 Cr) is far too large for a 10x-in-2-3-years or 100x-in-10-years outcome to be mathematically plausible - thesis_fit 'neither' regardless of four-box score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downgraded from Medium to Low-Medium: this pass's fresh Q1FY27 read surfaced a material earnings shock (PAT -46% YoY, combined ratio 107.2%) driven by a Supreme Court Motor TP ruling that is outside management's control and requires regulatory repricing - a real new risk the prior triage-level pass did not have visibility into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Solvency (2.71x) and the underlying GST-driven health tailwind keep this from falling further - not a red-flag situation, just a name to revisit after 1-2 quarters of combined-ratio recovery evidence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deep-dive per fast-triage scope for large-caps; topic_id not resolved (null)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2026-09-19T03:31:55.235Z</dcterms:created>
  <dcterms:modified xsi:type="dcterms:W3CDTF">2026-09-19T03:31:55.236Z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