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Kaveri Seed Company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Debt-free, high-ROCE hybrid-seed franchise mid-shift from price-controlled cotton to faster-growing (but equally monsoon-exposed) maize/rice/vegetable seeds -- quality is real, growth is genuinely lumpy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Kaveri Seeds is an Indian agri-inputs company producing hybrid seeds (cotton, corn/maize, rice, vegetables and others) with strong in-house R&amp;D and 8 owned processing plants (~145 tonnes/hr) across 18 states. Revenue and demand are inherently tied to monsoon timing/quality and crop-sowing cycles, with the Kharif (Apr-Jun) quarter alone contributing roughly 55-60% of full-year revenue.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3,582 Cr (screener.in, Sept 2026; down further from Rs 4,012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Rs 1,395 Cr (consolidated, screener.in)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(FY26)</w:t>
            </w:r>
          </w:p>
        </w:tc>
        <w:tc>
          <w:tcPr>
            <w:tcW w:type="dxa" w:w="5800"/>
          </w:tcPr>
          <w:p>
            <w:r>
              <w:t xml:space="preserve">Rs 296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~18.2%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~18.8-19% (FY26; down from a 22% FY24 peak)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5-yr revenue growth</w:t>
            </w:r>
          </w:p>
        </w:tc>
        <w:tc>
          <w:tcPr>
            <w:tcW w:type="dxa" w:w="5800"/>
          </w:tcPr>
          <w:p>
            <w:r>
              <w:t xml:space="preserve">6.18% (screener metric); FY22-FY26 CAGR ~9.6% on raw sales (968-&gt;1,395cr), but lumpy: only 2 of the last 4 fiscal years cleared a &gt;=10% growth bar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Virtually debt-free / net cash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(Jun-26, dominant quarter)</w:t>
            </w:r>
          </w:p>
        </w:tc>
        <w:tc>
          <w:tcPr>
            <w:tcW w:type="dxa" w:w="5800"/>
          </w:tcPr>
          <w:p>
            <w:r>
              <w:t xml:space="preserve">Revenue -13.6% YoY, PAT -14% YoY, on a ~40% monsoon-rainfall deficit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705.8 - Rs 1,495.3 (down sharply from high; current ~Rs 696-700)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strong capital efficiency (ROCE ~19%, ROE ~18%) and a clean, debt-free/net-cash balance sheet, with a real structural shift underway: cotton -- historically 70%+ of revenue and government price-controlled since 2016 -- has fallen to roughly a quarter of sales, with hybrid rice, maize and vegetable seeds (higher growth, market-priced) now the majority. But this is a mix-shift, not a de-risking: Q1 FY27 (the dominant Kharif quarter, ~55-60% of full-year revenue) fell ~14% YoY as a ~40% monsoon-rainfall deficit hit sowing across maize (-39% volume) and rice, proving the non-cotton engine is just as weather-exposed as cotton was. A same-basis Coffee-Can check (FY23-FY26) shows only 2 of 4 years cleared both a &gt;=10% revenue-growth and &gt;=15%-ROCE bar in the same year -- a genuinely good business, but a lumpy one, not a compounder. Working-capital days have also deteriorated (151-&gt;275, per screener.in) -- a caution not previously flagged. The ~30% one-year price decline has brought the P/E back to ~14-15x, near/below its own historical median (a 2025 write-up flagged 20-21x as ~30% above median), so valuation is not a headwind.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https://www.investywise.com/kaveri-seed-company-announces-q1-fy27-un-audited-financial-results/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https://www.multibagg.ai/market-pulse/articles/kaveri-seed-q1-fy27-results-cmt04ekiahfnp0zqmsd0t0nyl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https://businessupturn.com/finance/stock-market/quarterly-results/kaveri-seed-q1-profit-falls-14-to-rs280-crore-as-revenue-declines-ebitda-margin-improves-marginally-to-39-6/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https://scanx.trade/stock-market-news/companies/kaveri-seed-q1-results-net-profit-falls-15-yoy-2-8-billion/48157654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https://www.investywise.com/kaveri-seed-company-limited-q1-fy27-investor-update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https://www.screener.in/company/KSCL/consolidated/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https://firstprinciplesinvesting.substack.com/p/why-kenneth-andrade-is-buying-kaveri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https://www.equitymaster.com/stock-research/shareholding-pattern/KSCL/KAVERI-SEED-Shareholding-Pattern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https://trendlyne.com/equity/share-holding/769/KSCL/latest/kaveri-seed-company-ltd/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https://www.whalesbook.com/corporate-news/English/agriculture/Kaveri-Seeds-indian-rupee5621-Crore-Tax-Demand-Quashed-by-Income-Tax-Authority/69d5f1f031d4f2ab48154cfe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https://www.fibre2fashion.com/news/textile-news/msp-for-seed-cotton-raised-by-7-for-cotton-season-2026-27-in-india-312282-newsdetails.htm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https://www.zeebiz.com/markets/commodities/news-government-hikes-bg-2-cotton-price-by-5-pct-kaveri-seed-bayer-crop-to-gain-says-anil-singhvi-153957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FY25: cotton hybrid volumes fell 27% YoY (structural decline under a government price-controlled economics); non-cotton grew strongly -- bajra volume +13%/revenue +22%, hybrid rice volume +26%/revenue +39%, maize volume +7%/revenue +22%. Cotton's share of revenue fell from 70%+ historically to ~25-28% by FY25 (per a March-2025 public investment write-up on the Kenneth Andrade/Old Bridge thesis).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5-yr sales (screener.in, FY22-FY26): Rs968cr/1,068cr/1,146cr/1,202cr/1,395cr, ROCE 16%/17%/22%/20%/19% -- solid returns but not accelerating; ROCE has drifted down from a FY24 peak.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Debt-free/net-cash throughout; promoter holding flat at 60.50% (no pledge) through FY24-FY26, with mild FII accumulation.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won a Rs56.21cr AY2022-23 tax-demand reversal (ITAT, reported Apr 2026, agricultural-income treatment upheld); a further related ITAT hearing is scheduled Oct 2026 (open item).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Annual share buybacks since 2018 plus a consistent dividend (250%, i.e. Rs5/share on Rs2 face value) -- disciplined shareholder returns confirmed across multiple sources.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Could not access the full FY25/FY26 annual-report PDF within budget -- one screener.in webfetch succeeded for aggregated financials, but the BSE/company-site annual-report PDFs were not fetched (per the quickref's guidance to avoid parsing full annual-report PDFs); MD&amp;A prose, RPT disclosures and auditor remarks were not independently read this pass, only secondary summaries.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(Jun-25): Sales Rs859cr, PAT Rs327cr, OPM ~39%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 (Sep-25): Sales Rs219cr, PAT -Rs16cr (seasonal loss quarter)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(Dec-25): Sales Rs210cr, PAT Rs13cr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(Mar-26): Sales Rs107cr, PAT -Rs28cr (seasonal loss quarter)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(Jun-26): Sales Rs742-815cr (standalone/consolidated source variance), PAT Rs271-280cr, OPM ~40% -- down ~13.6-14% YoY on a ~40% monsoon-rainfall deficit; maize volumes -39%, cotton revenue only -2.5% (relatively resilient, aided by MSP/BG2 price hikes)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Kharif Q1 alone is ~55-60% of full-year revenue -- extreme seasonality; YoY (not QoQ) is the only valid comparison basis, consistent with the quickref's guidance for seed companies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Cotton season 2026-27 MSP raised ~7%; BG2 cotton seed price raised ~5% (Rs730 -&gt; Rs767) by the government -- supports cotton segment realization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ITAT quashed a Rs56.21cr tax demand for AY2022-23 (Apr 2026); a related/further hearing is scheduled Oct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pledge; holding flat at 60.50% through FY24-FY26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auditor resignation, no SEBI action, no M&amp;A found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Product-mix refresh continues: new cotton hybrids now 37% of the cotton portfolio (up from 22%), new single-cross maize hybrids &gt;20% of the maize portfolio, hybrid paddy 62% of the new-product bucket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mix has structurally shifted -- cotton fell from 70%+ historically to ~25-28% by FY25, with non-cotton (maize/rice/vegetables) now the majority -- a real diversification away from the government-price-controlled cotton segment that the original four_box's flat 'no tailwind' call didn't fully credit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Q1 FY27 (the dominant Kharif quarter) shows non-cotton segments (especially maize, -39% volume) are themselves just as monsoon-exposed as cotton was -- the diversification changes the mix, not the fundamental weather dependency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4-year Coffee-Can check (FY23-FY26) clears only 2 of 4 years on both the &gt;=10% revenue-growth and &gt;=15%-ROCE bars together (FY23, FY26); FY24 and FY25 missed on growth despite strong ROCE -- confirms 'lumpy,' not compounding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deteriorated sharply from 151 to 275 (screener.in-flagged) -- a genuine new quality caution not present in the original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pledge, stable 60.50% holding, consistent buybacks since 2018 plus a steady dividend -- capital discipline is real and unchanged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won a Rs56.21cr tax-demand reversal (Apr 2026); a further ITAT hearing is pending Oct 2026 (open item)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P/E ~14.4-15x is at/below its own historical median (a 2025 write-up flagged 20-21x as ~30% above median) -- the ~30% one-year price decline has brought the multiple back to a fair/undemanding level, supporting the valuation:yes box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FCF conversion / cash-flow-cycle detail behind the working-capital deterioration (151-&gt;275 days) -- genuine receivables/channel risk vs. one-off timing -- was not sourceable within this pass's budget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Outcome of the pending Oct 2026 ITAT hearing (related to, or separate from, the already-reversed Rs56.21cr AY2022-23 demand)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Kenneth Andrade / Old Bridge Capital's 2025 position is still held in 2026 -- only the original write-up was found, not a current-holding confirmation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FY25/FY26 annual-report MD&amp;A, RPT disclosures and auditor remarks were not independently read this pass (PDF access out of budget) -- relied on secondary summaries and screener.in aggregated financials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Primary-document work confirms the quality read (ROCE ~19%, debt-free, no pledge, disciplined buybacks/dividends) but also confirms the original four_box's core concern: growth is genuinely lumpy/monsoon-dependent (Coffee-Can check: only 2 of 4 years cleared both bars; Q1 FY27 revenue -13.6%/PAT -14% YoY on a monsoon deficit) and a new working-capital caution emerged (151-&gt;275 days). The cotton-to-non-cotton mix-shift is real and improves the tailwind read modestly (four_box score 1.5 -&gt; 2.0), but it does not change the fundamental weather-dependency or produce a 10x/100x growth case, so thesis_fit stays 'neither.' The prior Medium-High conviction / 38.3 master_score was effectively just the categorical anchor for an under-researched light-touch call (master_score reduces to conviction_score alone when quality/expectation-gap/consistency/asymmetry sub-scores are absent, which they were here) plus a small trusted-signal lift -- not independently re-derived evidence. This deep dive corrects it down to Medium rather than manufacturing an upgrade.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Hybrid rice volume/realization growth on a 60-70% seed-replacement runway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FY25: hybrid rice volume +26%, revenue +39%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Cotton segment realization supported by government MSP/BG2 price hikes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Cotton season 2026-27 MSP +~7%; BG2 cotton seed price +5% (Rs 730 -&gt; Rs 767)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Maize volumes to grow 10-12% annually, aided by government ethanol-blending policy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~8-9% current market share; 20% ethanol-blend target cited around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monsoon/sowing acreage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hybrid seed volume (cotton/maize/rice/veg)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realization/mix (govt MSP for cotton, market pricing for non-cotton)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(largely fixed cost base, opex leverage in a strong Kharif)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PAT/FCF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monsoon-driven sowing acreage/volume.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-- Q1 FY27 EBITDA margin held ~40% (vs ~39% Q1 FY26) despite a 14% revenue decline, suggesting some cost flexibility, but the full annual picture is masked by loss-making off-season quarters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hybrid seed volume; EBITDA margin (Q1 print). Still assumed: revenue recovery; PAT/FCF normalisation.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696 · 14.4x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~10-12% EPS CAGR would justify today's mid-teens P/E against an 18-20x steady-compounder exit (reverse-P/E, directional) -- broadly in line with the historical 8-10% trend, not an aggressive ask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PAT likely flat-to-down YoY given Q1 FY27 (the dominant quarter) is already -14% on a bad monsoon; full-year FY27 plausibly sees a mid-single-digit-to-teens PAT decline unless Q2-Q4 sowing recovers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Recovery toward FY26-level PAT (~Rs 296cr) is plausible if monsoon normalises and the maize/rice mix-shift resumes; no evidence for a step-change beyond the historical ~8-10% CAGR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Stock already down ~30% over the year and P/E compressed from ~20-21x (2025) to ~14-15x -- the market has already de-rated for weak/lumpy growth; further downside needs a worse-than-already-bad monsoon miss, upside needs monsoon normalisation, which is not a company-specific catalyst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(and Rabi-season sowing data) showing whether the Q1 FY27 monsoon-driven miss is a one-off or a multi-quarter drag</w:t>
      </w:r>
      <w:r>
        <w:rPr>
          <w:color w:val="666666"/>
          <w:sz w:val="18"/>
          <w:szCs w:val="18"/>
        </w:rPr>
        <w:t xml:space="preserve"> (window ~6M from 2026-09-19;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hybrid seeds (cotton/maize/rice/vegetable) -- agri-input value chain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vertically integrated hybrid-seed developer with own R&amp;D, 8 owned processing plants (~145 tonnes/hr) and pan-India dealer distribution across 18 states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farmer sowing decisions tied to monsoon timing/quality -- a genuine external bottleneck every Kharif season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Rasi Seeds (unlisted), PI Industries/Advanta, UPL, Bayer Bioscience/Mahyco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No single dominant player; hybrid-seed IP plus farmer-facing distribution/brand trust is the moat, but cotton segment pricing is government-capped, capping pricing power on the legacy segment regardless of the mix-shift toward non-cotton.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mix-shift toward higher-margin, market-priced non-cotton hybrids; monsoon/volume swings dominate the annual number regardless of mix.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margin in the dominant Kharif quarter (~39-40% OPM) has held steady YoY even as volumes fell 13-14% -- cost base/mix offsetting the revenue decline; full-year margin is materially lower once the loss-making off-season quarters (Q2-Q4, several with negative OPM) are blended in.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FY22-FY26 annual sales (screener): Rs968cr -&gt; 1,068cr (+10.3%) -&gt; 1,146cr (+7.3%) -&gt; 1,202cr (+4.9%) -&gt; 1,395cr (+16.1%). Most recent quarter: Q1 FY27 (Jun-26, the dominant Kharif print) Rs742-815cr vs Q1 FY26 Rs859cr, -13.6% to -14% YoY on a ~40% monsoon-rainfall deficit -- a clear deceleration, not an inflection.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~14-15x trailing P/E (down from ~20-21x ~18 months ago) vs a historically mid-teens median multiple, the market is not pricing an aggressive growth case; the Q1 FY27 miss suggests near-term EPS risk skews the multiple higher on a shrinking earnings base, not cheaper.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Annual share buybacks since 2018 plus a steady dividend (currently 250%, i.e. Rs5/share on Rs2 FV); reinvestment into R&amp;D-led product-mix shift (cotton -&gt; higher-value hybrid rice/maize/vegetable seeds) rather than unrelated diversification -- no material unrelated-diversification event found this pass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shift from cotton (70%+ of sales historically) to higher-value hybrid rice/maize/vegetable seeds, now the majority of revenue; new cotton hybrids now 37% of the cotton portfolio (up from 22%), new single-cross maize hybrids &gt;20% of the maize portfolio, and hybrid paddy 62% of the new-product bucket -- a genuine, ongoing R&amp;D-led product-mix upgrade.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19%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(+10.3% revenue, 17% ROCE) and FY26 (+16.1% revenue, 19% ROCE) cleared both bars in the same year; FY24 (+7.3% revenue despite a strong 22% ROCE) and FY25 (+4.9% revenue despite 20% ROCE) missed the growth bar -- confirms lumpy, not a Coffee-Can compounder.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Sharp decline from the 52-week high (Rs 1,495.3) to current levels (~Rs 696-700) near the lower half of the range -- a clear downtrend/correction, not an uptrend.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Long-running, active thread (1,346+ posts, latest activity 2026-08-17). Recent posts focus on the inherent volatility of weather-dependent agri businesses and whether investors can tolerate 'lumpy' (vs. smooth) return patterns.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Prdnt_investor (2026-08-16, 1 love) notes that weather-dependent companies 'will always remain volatile despite improving fundamentals.' Dhiren_Barvadiya (2026-08-17, 0 loves, discloses invested/biased) frames the debate as whether an investor can tolerate volatile-but-higher vs smooth-but-lower returns. Neither is a strong data-backed conviction call; this deep-dive's primary-document work (screener financials, Q1 FY27 results/investor update, public FY25 concall summaries) independently confirms both the quality and the lumpiness.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harsh.beria93</w:t>
      </w:r>
      <w:r>
        <w:rPr>
          <w:i/>
          <w:iCs/>
          <w:color w:val="666666"/>
          <w:sz w:val="18"/>
          <w:szCs w:val="18"/>
        </w:rPr>
        <w:t xml:space="preserve"> (The harsh portfolio!)</w:t>
      </w:r>
      <w:r>
        <w:rPr>
          <w:sz w:val="20"/>
          <w:szCs w:val="20"/>
        </w:rPr>
        <w:br/>
        <w:t xml:space="preserve">: "selling a number of stocks which have done well (e.g. Godfrey, Nesco, HDFC AMC, Kaveri...)" (post #570, partial/reduced, still held); "sectors working right now... Kaveri seeds" (post #625) - very-high (repeated)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No promoter pledge (flat 60.50% holding through FY24-FY26). No auditor resignation or governance red flag found this pass. Company won a Rs 56.21 Cr AY2022-23 tax-demand reversal (ITAT, reported Apr 2026); a further related hearing is scheduled Oct 2026 (open item).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capital efficiency and balance-sheet quality: ROCE ~19%, ROE ~18%, debt-free/net-cash, no promoter pledge, annual share buybacks since 2018 plus a steady dividend (250% i.e. Rs 5/share on Rs 2 FV)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structural mix-shift from the government-price-controlled cotton segment (now ~25-28% of revenue, down from 70%+ historically) to market-priced, faster-growing hybrid rice/maize/vegetable seeds -- aided by a government ethanol-blending push for maize and a still-open 60-70% seed-replacement runway for hybrid rice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reset: P/E ~14-15x (down from ~20-21x in 2025) is at/below its own historical median after a ~30% one-year price decline; cotton MSP/BG2 pricing was hiked 5-7% for the 2026-27 season; and a Rs 56.21 Cr tax demand was reversed in the company's favour (Apr 2026)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(the dominant Kharif quarter) confirms the business remains fundamentally monsoon-dependent even after the cotton-to-non-cotton mix shift: revenue -13.6% and PAT -14% YoY on a ~40% rainfall deficit, with maize volumes down 39%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same-basis Coffee-Can check shows only 2 of the last 4 fiscal years cleared both a &gt;=10% revenue-growth and &gt;=15%-ROCE bar together -- genuinely lumpy, not a compounding growth story, and well short of what a 10x/100x thesis needs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have deteriorated sharply (151-&gt;275, per screener.in) -- a new quality caution this pass could not fully diagnose (channel timing vs. a real collections issue) within budget; cotton pricing/economics also remain subject to government price control, capping upside on that segment regardless of MSP hikes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3,582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weak · valuation: yes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Cotton-&gt;non-cotton mix-shift (cotton now ~25-28% of revenue, down from 70%+ historically) is a real structural change lifting tailwind from no-&gt;weak, but Q1 FY27 (-13.6% revenue, maize volumes -39% on a monsoon deficit) proves the whole business remains weather-dependent, not just cotton -- still weak, not yes. tam: no -- an already ~Rs 3,500-3,600cr small-cap growing high-single-digit/lumpy at best, with the bull case itself capping guidance at '15%+ PAT growth,' doesn't have the growth velocity for a 10x/100x math. moat: weak -- real R&amp;D/distribution/brand edge, but cotton pricing is government-capped and several credible competitors exist (Rasi, PI/Advanta, Bayer/Mahyco). valuation: yes -- P/E compressed to ~14-15x, at/below its own historical median after a ~30% one-year decline. Score 2.0 sits in the 2.0-2.5 band; declined to invoke the valuation-based exception given growth is not 'un-ignorable' -- thesis_fit stays neither.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good quality, real mix-shift underway, but still a monsoon-driven lumpy grower -- 'neither' stands, conviction moderated to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Quality metrics (ROCE ~19%, debt-free, disciplined capital returns, no pledge/no red flags) are real and independently confirmed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cotton -&gt; non-cotton mix-shift is genuine and modestly improves the tailwind read (four_box score 1.5 -&gt; 2.0), but Q1 FY27 proves the whole business, not just cotton, is monsoon-exposed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4-year Coffee-Can check clears only 2 of 4 years on growth+ROCE together -- confirms lumpy, not compounding,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of 2.0 sits in the 2.0-2.5 band where an exception (valuation=yes) could technically permit a 10x-in-2-3-years label, but growth is not 'un-ignorable' by phreak's carve-out -- declining to invoke the exception; thesis_fit stays neither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 Medium-High conviction / 38.3 master_score reflected an unverified light-touch categorical call (master_score = conviction_score alone, since no quality/expectation-gap/consistency/asymmetry sub-scores were populated yet), not independently-derived evidence; this deep dive corrects conviction down to Medium to match the real (moderately improved but still weak) four_box read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2026-09-19T08:22:09.538Z</dcterms:created>
  <dcterms:modified xsi:type="dcterms:W3CDTF">2026-09-19T08:22:09.544Z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