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Styrenix Performance Materials Ltd (formerly INEOS Styrolution India)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dominant styrenics (ABS/SAN/polystyrene) producer, now Agarwal-family-controlled again post the ISAPL/INEOS exit, mid-way through a capacity-doubling program - but management itself has flagged the Q1 FY27 margin/PAT surge as an abnormal, non-recurring spike (Strait-of-Hormuz supply disruption), with volumes actually down 26% YoY, so the 'cheap on an annualised Q1 run-rate' framing does not survive a fresh filings read.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Styrenix Performance Materials (renamed from INEOS Styrolution India after the global JV exited) manufactures styrenics - ABS, SAN, polystyrene and specialty styrenic polymers - for automotive, appliances, packaging and consumer-durable customers. Following the promoter/ownership realignment (the Agarwal family, via Shiva Performance Materials Pvt Ltd, reacquired control from the erstwhile ISAPL/INEOS structure, releasing all pledged shares by 2024), the company is mid-way through a capacity expansion (ABS Phase I, ~50,000 TPA, ~Rs 350 Cr, internal accruals, commissioning within FY27, first full-year contribution FY28), addressing an import-substitution opportunity as LG Polymers' India ABS capacity shut down, leaving only Styrenix and Supreme Petrochem as the major domestic suppliers against ~130-140k tonnes of imports in a ~275k-tonne market. Seeded 2026-09-13 via untrusted X triage (@rajuidesai, medium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3,600-3,900 Cr (price ~Rs 2,050-2,070, Sep 2026; conflicting screener snapshots)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~13.8%; ROE ~14.2% (latest TTM, consolidated - includes the abnormal Q1 FY27 quarter; prior data-file figures of 16.8%/21.45% were an earlier, higher snapshot)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consolidated revenue growth ~9% YoY (TTM); 5-yr revenue CAGR ~11.69% - a price/mix-driven business, not a volume-growth 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Low - debt/EBITDA ~0.4x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Q1 FY27 standalone EBITDA margin 26.1% vs 11.9% YoY - but management explicitly called this an 'abnormal snapshot' (Strait-of-Hormuz supply disruption) and guided 10-12% as the realistic sustainable baseline; FY26 full-year consolidated EBITDA margin was ~10.4%, in line with that guided baseline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Q1 FY27 standalone revenue Rs 770.5 Cr (+6.6% YoY, price/mix-driven); PAT Rs 137.3 Cr (+150.3% YoY); but standalone sales VOLUME fell 26% YoY to 38.9kt (consolidated volume -24% YoY to 50.8kt)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 / pledge</w:t>
            </w:r>
          </w:p>
        </w:tc>
        <w:tc>
          <w:tcPr>
            <w:tcW w:type="dxa" w:w="5800"/>
          </w:tcPr>
          <w:p>
            <w:r>
              <w:t xml:space="preserve">46.24% promoter holding (Jun 2026), down from 62.73% (Mar 2024) - tracks the disclosed 2024 INEOS-to-Agarwal ownership restructuring, not a stealth exit; 0% pledged throughout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1,773 - Rs 3,524 - stock hit fresh 52-week lows (~Rs 1,773-1,836) in Jan-Mar 2026 after a weak Dec-2025 quarter, before the Q1 FY27 spread-driven beat lifted it back to ~Rs 2,050-2,070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Re-verified against fresh filings, this is a materially more cautious picture than the prior pass: Q1 FY27's headline EBITDA margin doubling (11.9% -&gt; 26.1%) and PAT surge (~2.5x) were explicitly characterised by management on the concall as an 'abnormal snapshot' driven by a temporary supply-chain disruption (Strait of Hormuz-related feedstock/logistics dislocation widening styrene-monomer spreads), not a structural re-rating - management's own stated sustainable baseline is 10-12% EBITDA margin, close to FY26's actual full-year consolidated 10.4%. Critically, standalone sales VOLUME fell 26% YoY in Q1 FY27 (38.9kt vs ~52.6kt), meaning the revenue growth (+6.6%) was entirely price/spread-driven while underlying demand momentum weakened - this cuts against the 'import-substitution volume story' framing used in the earlier pass. The stock's 'cheap at ~6-7x annualised Q1 run-rate' claim from the prior pass does not survive: annualising an abnormal, management-disavowed quarter is not a valid run-rate; on FY26's actual (normalized-ish) PAT of Rs 182.8 Cr against a ~Rs 3,600-3,900 Cr market cap, the stock trades at a much more pedestrian ~19-21x, and even blending in a partial Q1 FY27 benefit still lands well above the '6-7x' figure. Debt remains low (debt/EBITDA ~0.4x) and the ABS Phase I capacity expansion (~50,000 TPA, ~Rs 350 Cr) remains on schedule for FY27 commissioning with first full-year contribution in FY28 - a genuine, funded, on-track commitment. Promoter holding has declined from 62.73% (Mar 2024) to 46.24% (Jun 2026), consistent with the known ownership restructuring rather than a fresh exit signal, and pledge has stayed at 0% throughout.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standalone/consolidated results &amp; concall commentary (investing.com transcript + slides)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(consolidated income Rs 3,454.4 Cr, EBITDA Rs 359.6 Cr/10.4% margin, PAT Rs 182.8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trend across FY25-FY27 (multibagg/marketsmojo/whalesbook summaries)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financials (current price/PE/ROCE/ROE, shareholding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52-week-low news coverage (marketsmojo, Jan-Mar 2026 lows)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shareholding / pledge disclosures (Mar 2024 -&gt; Jun 2026 trend)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ABS Phase I capacity expansion (~50,000 TPA, ~Rs 350 Cr, internal accruals) on schedule for FY27 commissioning, first full-year contribution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Debottlenecking already completed at Dahej (66KT-&gt;100KT) and Nandesari (23KT-&gt;27KT) in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consolidated: revenue Rs 3,454.4 Cr, EBITDA margin ~10.4%, PAT Rs 182.8 Cr - a much more modest baseline than the Q1 FY27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declined from 62.73% (Mar 2024) to 46.24% (Jun 2026); pledge stayed at 0% throughout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standalone revenue Rs 770.5 Cr (+6.6% YoY), EBITDA margin 26.1% (vs 11.9% YoY), PAT Rs 137.3 Cr (+150.3% YoY) - but standalone volume -26% YoY (38.9kt)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standalone total income Rs 658.4 Cr, PAT Rs 84.3 Cr; consolidated total income Rs 837.9 Cr, PAT Rs 73.5 Cr; highest operating margin in 7 quarters at 14.04%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(Dec 2025): PAT reportedly down ~61% vs the prior 4-quarter average - the weak quarter that drove the stock to its 52-week lows in Jan-Mar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FY26: consolidated revenue Rs 801.9 Cr, PAT Rs 44.7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(May 2026): standalone PAT +150.3% YoY on a spread spike management called abnormal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hit fresh 52-week lows repeatedly Jan-Mar 2026 (Rs 1,836 -&gt; Rs 1,796 -&gt; Rs 1,773) following the weak Dec-2025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debt, capex, RPT, litigation, or KMP-change announcements surfaced this pass beyond the capacity-expansion schedule updates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explicitly called Q1 FY27's 26.1% EBITDA margin an 'abnormal snapshot' from a Strait-of-Hormuz-linked supply disruption, not a durable re-rating - directly undercuts the prior pass's bull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Standalone sales volume fell 26% YoY in Q1 FY27 despite the revenue/profit headline beat - the growth was purely price/spread-driven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consolidated PAT was Rs 182.8 Cr (~10.4% EBITDA margin) - a far more representative run-rate than the annualised Q1 FY27 figure used in the prior pass's '~6-7x cheap' claim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80-85%-style spread protection language was NOT found for Styrenix (that applies to the Supreme Power Equipment order book, not this company) - Styrenix remains a direct spread-taker with no equivalent hedge mechanism identified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Q1 FY27 spread widening fully reverses in H2 FY27 or partially persists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and auditor commentary - not independently sourced this pass (common-directorship web with Shiva Pharmachem and other group entities noted but not quantified)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FCF conversion during the ABS Phase I construction period - not cleanly derivable from sources reviewed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26% YoY volume decline is purely feedstock-logistics-driven (as management claims) or partly demand-side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The fresh filings read overturns the prior pass's core bull argument: management itself disavowed the Q1 FY27 margin/PAT surge as an abnormal one-off, volumes were actually down 26% YoY, and the 'cheap at ~6-7x' valuation claim does not survive using FY26's real (non-abnormal) run-rate. The structural import-substitution tailwind and on-schedule ABS Phase I capacity expansion remain genuine positives, and the active ValuePickr thread corroboration keeps this above plain Low, but conviction moves down to Low-Medium.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ABS Phase I capacity expansion, 50,000 TPA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350 Cr, funded by internal accruals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 to normalise toward a 10-12% sustainable baseline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Q1 FY27's abnormal 26.1% standalone print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Thailand consolidated operations to demonstrate stronger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flagged ~3 years needed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styrene-monomer feedstock cost/spread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ABS/SAN/PS pricing &amp; volumes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(spread-driven)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PAT/FCF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styrene-monomer spread / feedstock cost &amp; logistics volatility.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margin swings this pass were spread-driven, not a clean utilisation/fixed-cost operating-leverage story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ABS Phase I capacity under construction, on schedule (company confirmed FY27 commissioning). Still assumed: margin normalisation to 10-12%; volume recovery as the supply-chain dislocation eases; Thailand operations improving over ~3 years.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2068 · 13.2x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Sources disagree on trailing P/E (~13x per screener.in vs ~18.6x per another tracker, likely reflecting different TTM windows around the Q1 FY27 spike quarter); at either reading, for a company management itself says normalises to ~10-12% EBITDA margins (below FY26's already-modest 10.4%), the multiple is not obviously pricing in aggressive forward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H1 FY27 likely shows a strong print (Q1's abnormal spread) fading toward the 10-12% guided baseline in H2 as the supply dislocation eases; ABS Phase I commissions late FY27 with minimal revenue contribution this 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First full-year ABS Phase I contribution; volume growth resumption assumed but unconfirmed; Thailand operations still finding their footing per management's own ~3-year framing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Management guided margins back toward 10-12% (below FY26's actual 10.4%); the market has already re-rated somewhat off the Q1 FY27 beat (price up from the ~Rs 1,773-1,836 Jan-Mar 2026 lows to ~Rs 2,050-2,070) without yet reflecting the FY28 ABS Phase I contribution, so we read this as roughly fair/partially-priced rather than clearly underestimated or 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ABS Phase I commissioning (within FY27) plus the first post-commissioning quarter confirming margins settle into the guided 10-12% band rather than falling further, and volumes stop declining YoY</w:t>
      </w:r>
      <w:r>
        <w:rPr>
          <w:color w:val="666666"/>
          <w:sz w:val="18"/>
          <w:szCs w:val="18"/>
        </w:rPr>
        <w:t xml:space="preserve"> (window ~6M from 2026-09-18; 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styrenics (ABS/SAN/polystyrene) - a commodity petrochemical value chain with an imported-feedstock exposure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Domestic ABS/SAN/PS producer, near-duopoly position (with Supreme Petrochem) in the domestic market following LG Polymers' India ABS-capacity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Imported styrene-monomer feedstock cost/logistics (e.g. the Strait-of-Hormuz-linked disruption that widened spreads in 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Supreme Petrochem, Bhansali Engineering Polymers, LG Chem / global ABS importers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LG Polymers' India ABS-capacity exit consolidated domestic supply to two major players (Styrenix + Supreme Petrochem) against a large import base (~130-140kt of a ~275kt market), which should structurally favour survivors - but feedstock is imported and spread-driven, so margins remain volatile and the company is largely a price-taker on spreads despite the domestic consolidation.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styrene-monomer/ABS spread swings (spot pricing dislocations); one-off supply disruption (Strait-of-Hormuz-linked logistics, Q1 FY27); volume/utilisation - partially offset by a 26% YoY volume decline in Q1 FY27.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Management explicitly told analysts Q1 FY27's 26.1% standalone EBITDA margin was an 'abnormal snapshot' from a temporary supply disruption and that 10-12% is the realistic sustainable baseline; FY26 full-year consolidated EBITDA margin was ~10.4%, consistent with that guided baseline, not with the Q1 FY27 print.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Standalone sales volume fell 26% YoY in Q1 FY27 (38.9kt vs ~52.6kt); consolidated volume -24% YoY (50.8kt vs 67.2kt). FY26 full-year consolidated revenue grew only ~9% YoY, on price/mix rather than volume. Underlying demand momentum has weakened over the last several quarters despite the headline Q1 FY27 profit surge.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~19-21x on FY26's real PAT (excluding the abnormal Q1 FY27 quarter), the multiple does not look aggressively priced for growth, but nor does it look 'cheap' - it roughly reflects a mature, low-growth, cyclical commodity producer with a funded but not-yet-delivering capacity expansion.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ABS Phase I capacity expansion (~Rs 350 Cr, ~50,000 TPA) funded via internal accruals, on schedule for FY27 commissioning; no unrelated diversification noted this pass; the Thailand subsidiary (part of the consolidated entity) is separately flagged by management as needing ~3 years to demonstrate stronger performance.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13.8%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46.24%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18.29%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 2025, Dec 2025, Mar 2026, Jun 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fell from 62.73% (Mar 2024) to 46.24% (Jun 2026), tracking the disclosed 2024 INEOS-to-Agarwal-family ownership restructuring rather than a stealth exit; pledge has stayed at 0% throughout, so this does not trip the concurrent-red-flag rule. DII holding has risen sharply (4.99% -&gt; 17.43% since Mar 2024) as institutions have stepped in.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Sales volume (ABS/SAN/PS): 38.9kt standalone in Q1 FY27, down 26% YoY (declining) — Company attributes this to a temporary supply disruption (Strait-of-Hormuz-linked logistics) affecting feedstock/shipments, not confirmed demand destruction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(spread indicator): 26.1% standalone Q1 FY27 vs a management-guided 10-12% sustainable baseline (declining from the Q1 FY27 peak) — Management flagged Q1 FY27 as abnormal on the concall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Import share of domestic ABS market: ~130-140kt imports vs a ~275kt total India ABS market (roughly half) (unclear) — Import-substitution opportunity remains large despite the LG Polymers exit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round-tripped from a fresh 52-week low (~Rs 1,773-1,836, Jan-Mar 2026, on a weak Dec-2025 quarter) back up to ~Rs 2,050-2,070 (Sep 2026) on the Q1 FY27 spread-driven beat - still ~41-49% below the Rs 3,524 high. Not independently re-verified against the 30W EMA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ValuePickr thread found and confirmed via forum search (topic_id 185353, 'Styrenix Performance Materials - This Market leader is doubling capacities - FAST!', created Feb 2025, active through May 2026, 27 posts). The seed post frames the investment case around the Agarwal family's reacquisition of control and capacity-doubling plans. A related older thread (Bhansali Engineering Polymers, topic 8933) corroborates the LG Polymers ABS-capacity-exit/import-substitution dynamic independently. No bearish thread found in the search snippets; not re-read this pass (no new post-count budget used).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Active, named ValuePickr thread specifically framing this as a capacity-doubling + ownership-realignment story - a real (if not independently deep-read this pass) community corroboration, not just plain mention.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 found. Promoter pledge fully released by 2024 (post debt repayment from the 2024 stake-sale proceeds); 0% pledge as of the latest disclosed shareholding pattern (Jun 2026). Promoter holding decline (62.73% -&gt; 46.24% since Mar 2024) is the known, disclosed INEOS-to-Agarwal restructuring, not accompanied by any pledge increase.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 domestic styrenics/ABS producer benefiting from a genuine import-substitution tailwind (LG Polymers' India ABS capacity shut, leaving Styrenix and Supreme Petrochem as the main domestic suppliers against a large import base ~130-140kt of a ~275kt market)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ABS Phase I capacity expansion (~50,000 TPA, ~Rs 350 Cr, internal accruals) is on schedule for FY27 commissioning, first full-year contribution FY28 - a real, funded, on-track commitment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debt (debt/EBITDA ~0.4x); management proactively told analysts Q1 FY27's margin spike was abnormal rather than let the market extrapolate it - a good transparency/guidance-credibility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Ownership realignment complete: Agarwal family reacquired control (ending the ISAPL/INEOS structure), pledge fully released throughout - reduces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Active, specific ValuePickr thread (topic_id 185353) corroborates the capacity-doubling and reacquisition thesis independently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80-85% of India's ABS import volume remains a latent substitution opportunity once Phase I capacity comes online in FY28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Commodity petrochemical business - margins are spread-driven (styrene-monomer/ABS spreads) and management itself confirmed Q1 FY27's 26.1% margin was a one-off 'abnormal snapshot', not a durable re-rating; sustainable baseline guided at 10-12% (FY26 actual was 10.4%)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Standalone sales VOLUME fell 26% YoY in Q1 FY27 (and consolidated volume -24% YoY) - revenue growth was purely price/spread driven, undercutting the volume-led import-substitution narrative in the near term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pass's '~6-7x cheap on annualised Q1 run-rate' valuation claim does not hold up: annualising a management-disavowed abnormal quarter overstates sustainable earnings; on FY26 actual PAT the stock is closer to ~19-21x, a materially less compelling entry 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5-yr revenue CAGR of only ~11.69% and FY26 growth ~9% - this remains a margin-rerating story, not a volume-growth story; a mature, cyclical commodity TAM caps the realistic upside magnitude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still ~41-49% below its 52-week high despite the Q1 FY27 beat - the market has not fully re-rated the story, which could reflect skepticism about margin durability rather than an opportunity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down from 62.73% to 46.24% over the past ~2.5 years (disclosed restructuring, but a real, sizeable reduction in promoter skin-in-the-game nonetheless)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3,600-3,900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Import-substitution tailwind (LG Polymers exit) remains structurally real and explicit; TAM is a mature, cyclical commodity chemical market; moat is scale/dominance in a spread-driven commodity business, not a structural pricing moat; valuation downgraded from 'yes' to 'weak' this pass - the prior ~6-7x figure annualised an abnormal, management-disavowed Q1 FY27 quarter (volumes -26% YoY), and on FY26's real run-rate the stock trades closer to ~19-21x.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import-substitution positioning and an on-schedule capacity expansion in Indian styrenics, but a fresh filings read shows the Q1 FY27 margin/PAT surge that drove the earlier bull case was explicitly management-disavowed as a one-off spread spike (volumes actually fell 26% YoY) and the 'cheap' valuation claim does not survive using FY26's real run-rate. Conviction downgraded Medium -&gt; Low-Medium; thesis_fit stays 'neither' on a four_box score of 2.5.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re-derived at 2.5 (tailwind yes - import-substitution/capacity dynamic still structurally real; tam weak - mature, cyclical commodity petrochemical market; moat weak - dominant domestic scale post LG Polymers exit but still a commodity spread/price-taker business; valuation moved from 'yes' to 'weak' - the prior pass's ~6-7x figure relied on annualising an abnormal quarter management itself disavowed; on FY26's real ~Rs 182.8 Cr consolidated PAT the stock is closer to ~19-21x, not obviously cheap). 2.5 sits in the 2.0-2.5 band, which mandates thesis_fit 'neither' with no written exception available (valuation is no longer 'yes', and growth is decelerating on a volume basis, not accelerating) - no analyst_override needed this pass since the score itself now dictates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downgraded from Medium to Low-Medium: the active, specific ValuePickr thread corroboration still supports staying above plain Low, but the combination of (a) management explicitly calling the headline beat an abnormal one-off, (b) a 26% YoY volume decline, and (c) valuation no longer screening cheap once the abnormal quarter is excluded, outweighs the community-signal support that previously justified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flag: pledge fully released and stayed at 0% throughout; ownership realignment complete and disclosed. Promoter holding decline (62.73% -&gt; 46.24%) is the known restructuring, not accompanied by any pledge increase, so it does not trip the shareholding_pattern.concurrent_red_flag rule.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ABS Phase I capacity expansion remains a genuine positive (on schedule, funded by internal accruals, FY27 commissioning / FY28 first full-year contribution) - this is the main forward catalyst worth tracking, distinct from the now-discredited margin-durability framing.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2026-09-19T03:31:55.484Z</dcterms:created>
  <dcterms:modified xsi:type="dcterms:W3CDTF">2026-09-19T03:31:55.485Z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